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0E28" w14:textId="77777777" w:rsidR="005F0F73" w:rsidRDefault="005F0F73" w:rsidP="00137477">
      <w:pPr>
        <w:jc w:val="both"/>
      </w:pPr>
    </w:p>
    <w:tbl>
      <w:tblPr>
        <w:tblStyle w:val="Grilledutableau"/>
        <w:tblW w:w="9498" w:type="dxa"/>
        <w:tblInd w:w="-5" w:type="dxa"/>
        <w:tblLayout w:type="fixed"/>
        <w:tblLook w:val="04A0" w:firstRow="1" w:lastRow="0" w:firstColumn="1" w:lastColumn="0" w:noHBand="0" w:noVBand="1"/>
      </w:tblPr>
      <w:tblGrid>
        <w:gridCol w:w="9498"/>
      </w:tblGrid>
      <w:tr w:rsidR="00137477" w:rsidRPr="0048520B" w14:paraId="0A41E43D" w14:textId="77777777" w:rsidTr="00BD69D3">
        <w:tc>
          <w:tcPr>
            <w:tcW w:w="9498" w:type="dxa"/>
            <w:shd w:val="clear" w:color="auto" w:fill="DBDBDB" w:themeFill="accent3" w:themeFillTint="66"/>
          </w:tcPr>
          <w:p w14:paraId="015DE5B4" w14:textId="77777777" w:rsidR="00137477" w:rsidRPr="00263A4C" w:rsidRDefault="00137477" w:rsidP="00BD69D3">
            <w:pPr>
              <w:jc w:val="center"/>
              <w:rPr>
                <w:rFonts w:ascii="Georgia" w:hAnsi="Georgia"/>
                <w:b/>
                <w:i/>
                <w:sz w:val="32"/>
                <w:szCs w:val="32"/>
                <w:vertAlign w:val="subscript"/>
              </w:rPr>
            </w:pPr>
            <w:r w:rsidRPr="0048520B">
              <w:rPr>
                <w:rFonts w:ascii="Lucida Calligraphy" w:hAnsi="Lucida Calligraphy"/>
                <w:b/>
                <w:sz w:val="20"/>
                <w:szCs w:val="20"/>
                <w:highlight w:val="yellow"/>
              </w:rPr>
              <w:t>Recherche, vulgarisation et valorisation d’actes anciens concernant</w:t>
            </w:r>
            <w:r w:rsidRPr="0048520B">
              <w:rPr>
                <w:rFonts w:ascii="Lucida Calligraphy" w:hAnsi="Lucida Calligraphy"/>
                <w:b/>
                <w:sz w:val="20"/>
                <w:szCs w:val="20"/>
              </w:rPr>
              <w:t xml:space="preserve">                                                                                   </w:t>
            </w:r>
            <w:r w:rsidRPr="0048520B">
              <w:rPr>
                <w:rFonts w:ascii="Georgia" w:hAnsi="Georgia"/>
                <w:i/>
                <w:sz w:val="32"/>
                <w:szCs w:val="32"/>
                <w:highlight w:val="yellow"/>
                <w:vertAlign w:val="subscript"/>
              </w:rPr>
              <w:t xml:space="preserve">l’immigration indienne de la seconde moitié du XIXème </w:t>
            </w:r>
            <w:proofErr w:type="gramStart"/>
            <w:r w:rsidRPr="0048520B">
              <w:rPr>
                <w:rFonts w:ascii="Georgia" w:hAnsi="Georgia"/>
                <w:i/>
                <w:sz w:val="32"/>
                <w:szCs w:val="32"/>
                <w:highlight w:val="yellow"/>
                <w:vertAlign w:val="subscript"/>
              </w:rPr>
              <w:t xml:space="preserve">siècle,   </w:t>
            </w:r>
            <w:proofErr w:type="gramEnd"/>
            <w:r w:rsidRPr="0048520B">
              <w:rPr>
                <w:rFonts w:ascii="Georgia" w:hAnsi="Georgia"/>
                <w:i/>
                <w:sz w:val="32"/>
                <w:szCs w:val="32"/>
                <w:highlight w:val="yellow"/>
                <w:vertAlign w:val="subscript"/>
              </w:rPr>
              <w:t xml:space="preserve">                                                       </w:t>
            </w:r>
            <w:r w:rsidRPr="0048520B">
              <w:rPr>
                <w:rFonts w:ascii="Georgia" w:hAnsi="Georgia"/>
                <w:b/>
                <w:i/>
                <w:sz w:val="32"/>
                <w:szCs w:val="32"/>
                <w:highlight w:val="yellow"/>
                <w:vertAlign w:val="subscript"/>
              </w:rPr>
              <w:t>singulièrement en Guadelou</w:t>
            </w:r>
            <w:r>
              <w:rPr>
                <w:rFonts w:ascii="Georgia" w:hAnsi="Georgia"/>
                <w:b/>
                <w:i/>
                <w:sz w:val="32"/>
                <w:szCs w:val="32"/>
                <w:highlight w:val="yellow"/>
                <w:vertAlign w:val="subscript"/>
              </w:rPr>
              <w:t>pe</w:t>
            </w:r>
          </w:p>
        </w:tc>
      </w:tr>
      <w:tr w:rsidR="00137477" w:rsidRPr="0048520B" w14:paraId="2A5FC00D" w14:textId="77777777" w:rsidTr="00BD69D3">
        <w:tc>
          <w:tcPr>
            <w:tcW w:w="9498" w:type="dxa"/>
            <w:shd w:val="clear" w:color="auto" w:fill="FFFF00"/>
          </w:tcPr>
          <w:p w14:paraId="1CDDB455" w14:textId="77777777" w:rsidR="00137477" w:rsidRPr="0048520B" w:rsidRDefault="00137477" w:rsidP="00BD69D3">
            <w:pPr>
              <w:jc w:val="center"/>
              <w:rPr>
                <w:rFonts w:ascii="Lucida Calligraphy" w:hAnsi="Lucida Calligraphy"/>
                <w:b/>
                <w:color w:val="FF0000"/>
                <w:sz w:val="16"/>
                <w:szCs w:val="16"/>
              </w:rPr>
            </w:pPr>
            <w:r w:rsidRPr="0048520B">
              <w:rPr>
                <w:rFonts w:ascii="Lucida Calligraphy" w:hAnsi="Lucida Calligraphy"/>
                <w:b/>
                <w:color w:val="FF0000"/>
                <w:sz w:val="40"/>
                <w:szCs w:val="40"/>
              </w:rPr>
              <w:t>Aurélie</w:t>
            </w:r>
          </w:p>
          <w:p w14:paraId="005BDA64" w14:textId="77777777" w:rsidR="00137477" w:rsidRPr="00870E08" w:rsidRDefault="00137477" w:rsidP="00BD69D3">
            <w:pPr>
              <w:jc w:val="center"/>
              <w:rPr>
                <w:rFonts w:ascii="Lucida Handwriting" w:hAnsi="Lucida Handwriting"/>
                <w:b/>
                <w:bCs/>
                <w:color w:val="00B050"/>
                <w:sz w:val="24"/>
                <w:szCs w:val="24"/>
                <w:highlight w:val="yellow"/>
              </w:rPr>
            </w:pPr>
            <w:r w:rsidRPr="00870E08">
              <w:rPr>
                <w:rFonts w:ascii="Lucida Handwriting" w:hAnsi="Lucida Handwriting"/>
                <w:b/>
                <w:bCs/>
                <w:color w:val="00B050"/>
                <w:sz w:val="24"/>
                <w:szCs w:val="24"/>
              </w:rPr>
              <w:t>Bulletin courriel gratuit et irrégulier</w:t>
            </w:r>
          </w:p>
          <w:p w14:paraId="5ED5DE51" w14:textId="5C95309E" w:rsidR="00137477" w:rsidRDefault="00137477" w:rsidP="00BD69D3">
            <w:pPr>
              <w:jc w:val="right"/>
              <w:rPr>
                <w:rFonts w:ascii="Georgia" w:hAnsi="Georgia"/>
                <w:b/>
                <w:color w:val="FF0000"/>
                <w:sz w:val="16"/>
                <w:szCs w:val="16"/>
              </w:rPr>
            </w:pPr>
            <w:r w:rsidRPr="0048520B">
              <w:rPr>
                <w:rFonts w:ascii="Georgia" w:hAnsi="Georgia"/>
                <w:b/>
                <w:color w:val="FF0000"/>
                <w:sz w:val="16"/>
                <w:szCs w:val="16"/>
                <w:highlight w:val="yellow"/>
              </w:rPr>
              <w:t>NUMERO </w:t>
            </w:r>
            <w:r w:rsidRPr="0048520B">
              <w:rPr>
                <w:rFonts w:ascii="Georgia" w:hAnsi="Georgia"/>
                <w:b/>
                <w:color w:val="FF0000"/>
                <w:sz w:val="16"/>
                <w:szCs w:val="16"/>
              </w:rPr>
              <w:t>3</w:t>
            </w:r>
            <w:r>
              <w:rPr>
                <w:rFonts w:ascii="Georgia" w:hAnsi="Georgia"/>
                <w:b/>
                <w:color w:val="FF0000"/>
                <w:sz w:val="16"/>
                <w:szCs w:val="16"/>
              </w:rPr>
              <w:t>5</w:t>
            </w:r>
          </w:p>
          <w:p w14:paraId="4DBEC386" w14:textId="77777777" w:rsidR="00137477" w:rsidRPr="0048520B" w:rsidRDefault="00137477" w:rsidP="00BD69D3">
            <w:pPr>
              <w:jc w:val="right"/>
              <w:rPr>
                <w:rFonts w:ascii="Georgia" w:hAnsi="Georgia"/>
                <w:b/>
                <w:color w:val="FF0000"/>
                <w:sz w:val="16"/>
                <w:szCs w:val="16"/>
              </w:rPr>
            </w:pPr>
          </w:p>
        </w:tc>
      </w:tr>
      <w:tr w:rsidR="00137477" w:rsidRPr="002C7896" w14:paraId="3EFE46D8" w14:textId="77777777" w:rsidTr="00BD69D3">
        <w:trPr>
          <w:trHeight w:val="70"/>
        </w:trPr>
        <w:tc>
          <w:tcPr>
            <w:tcW w:w="9498" w:type="dxa"/>
            <w:shd w:val="clear" w:color="auto" w:fill="FFFF00"/>
          </w:tcPr>
          <w:p w14:paraId="36577A6E" w14:textId="77777777" w:rsidR="00137477" w:rsidRPr="00263A4C" w:rsidRDefault="00137477" w:rsidP="00BD69D3">
            <w:pPr>
              <w:shd w:val="clear" w:color="auto" w:fill="FFFF00"/>
              <w:jc w:val="center"/>
              <w:rPr>
                <w:rFonts w:ascii="Georgia" w:hAnsi="Georgia"/>
                <w:b/>
                <w:sz w:val="24"/>
                <w:szCs w:val="24"/>
              </w:rPr>
            </w:pPr>
            <w:r w:rsidRPr="00263A4C">
              <w:rPr>
                <w:rFonts w:ascii="Georgia" w:hAnsi="Georgia"/>
                <w:b/>
                <w:sz w:val="24"/>
                <w:szCs w:val="24"/>
              </w:rPr>
              <w:t>Sommaire des numéros précédents...</w:t>
            </w:r>
          </w:p>
          <w:tbl>
            <w:tblPr>
              <w:tblStyle w:val="Grilledutableau"/>
              <w:tblW w:w="18476" w:type="dxa"/>
              <w:tblLayout w:type="fixed"/>
              <w:tblLook w:val="04A0" w:firstRow="1" w:lastRow="0" w:firstColumn="1" w:lastColumn="0" w:noHBand="0" w:noVBand="1"/>
            </w:tblPr>
            <w:tblGrid>
              <w:gridCol w:w="8947"/>
              <w:gridCol w:w="9529"/>
            </w:tblGrid>
            <w:tr w:rsidR="00137477" w:rsidRPr="00263A4C" w14:paraId="483FA958" w14:textId="77777777" w:rsidTr="00BD69D3">
              <w:tc>
                <w:tcPr>
                  <w:tcW w:w="8947" w:type="dxa"/>
                  <w:shd w:val="clear" w:color="auto" w:fill="auto"/>
                </w:tcPr>
                <w:p w14:paraId="5500A148" w14:textId="77777777" w:rsidR="00137477" w:rsidRPr="00263A4C" w:rsidRDefault="00137477" w:rsidP="00BD69D3">
                  <w:pPr>
                    <w:shd w:val="clear" w:color="auto" w:fill="EDEDED" w:themeFill="accent3" w:themeFillTint="33"/>
                    <w:jc w:val="right"/>
                    <w:rPr>
                      <w:rFonts w:ascii="Lucida Handwriting" w:hAnsi="Lucida Handwriting"/>
                      <w:b/>
                      <w:sz w:val="16"/>
                      <w:szCs w:val="16"/>
                      <w:highlight w:val="yellow"/>
                    </w:rPr>
                  </w:pPr>
                  <w:r w:rsidRPr="00263A4C">
                    <w:rPr>
                      <w:rFonts w:ascii="Lucida Handwriting" w:hAnsi="Lucida Handwriting"/>
                      <w:b/>
                      <w:sz w:val="16"/>
                      <w:szCs w:val="16"/>
                      <w:highlight w:val="yellow"/>
                    </w:rPr>
                    <w:t>Aurélie</w:t>
                  </w:r>
                </w:p>
              </w:tc>
              <w:tc>
                <w:tcPr>
                  <w:tcW w:w="9529" w:type="dxa"/>
                  <w:shd w:val="clear" w:color="auto" w:fill="auto"/>
                </w:tcPr>
                <w:p w14:paraId="14382066" w14:textId="77777777" w:rsidR="00137477" w:rsidRPr="00263A4C" w:rsidRDefault="00137477" w:rsidP="00BD69D3">
                  <w:pPr>
                    <w:jc w:val="both"/>
                    <w:rPr>
                      <w:rFonts w:ascii="Georgia" w:hAnsi="Georgia"/>
                      <w:b/>
                      <w:sz w:val="16"/>
                      <w:szCs w:val="16"/>
                      <w:highlight w:val="yellow"/>
                    </w:rPr>
                  </w:pPr>
                  <w:r w:rsidRPr="00263A4C">
                    <w:rPr>
                      <w:rFonts w:ascii="Georgia" w:hAnsi="Georgia"/>
                      <w:b/>
                      <w:sz w:val="16"/>
                      <w:szCs w:val="16"/>
                      <w:highlight w:val="yellow"/>
                    </w:rPr>
                    <w:t>N°</w:t>
                  </w:r>
                </w:p>
              </w:tc>
            </w:tr>
            <w:tr w:rsidR="00137477" w:rsidRPr="00263A4C" w14:paraId="09C71CEF" w14:textId="77777777" w:rsidTr="00BD69D3">
              <w:tc>
                <w:tcPr>
                  <w:tcW w:w="8947" w:type="dxa"/>
                </w:tcPr>
                <w:p w14:paraId="4D5068F6"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Liste des 93 convois d’introduction d’indiens en Guadeloupe (1854 à 1889)</w:t>
                  </w:r>
                </w:p>
              </w:tc>
              <w:tc>
                <w:tcPr>
                  <w:tcW w:w="9529" w:type="dxa"/>
                  <w:shd w:val="clear" w:color="auto" w:fill="FFFF00"/>
                </w:tcPr>
                <w:p w14:paraId="20D796F6" w14:textId="77777777" w:rsidR="00137477" w:rsidRPr="00263A4C" w:rsidRDefault="00137477" w:rsidP="00BD69D3">
                  <w:pPr>
                    <w:jc w:val="both"/>
                    <w:rPr>
                      <w:rFonts w:ascii="Georgia" w:hAnsi="Georgia"/>
                      <w:b/>
                      <w:sz w:val="16"/>
                      <w:szCs w:val="16"/>
                    </w:rPr>
                  </w:pPr>
                  <w:r w:rsidRPr="00263A4C">
                    <w:rPr>
                      <w:rFonts w:ascii="Georgia" w:hAnsi="Georgia"/>
                      <w:b/>
                      <w:sz w:val="16"/>
                      <w:szCs w:val="16"/>
                    </w:rPr>
                    <w:t>1</w:t>
                  </w:r>
                </w:p>
              </w:tc>
            </w:tr>
            <w:tr w:rsidR="00137477" w:rsidRPr="00263A4C" w14:paraId="52BC2BF0" w14:textId="77777777" w:rsidTr="00BD69D3">
              <w:tc>
                <w:tcPr>
                  <w:tcW w:w="8947" w:type="dxa"/>
                </w:tcPr>
                <w:p w14:paraId="36ADADD4"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Liste des 27 convois de rapatriement d’indiens de </w:t>
                  </w:r>
                  <w:proofErr w:type="gramStart"/>
                  <w:r w:rsidRPr="00263A4C">
                    <w:rPr>
                      <w:rFonts w:ascii="Georgia" w:hAnsi="Georgia"/>
                      <w:sz w:val="18"/>
                      <w:szCs w:val="18"/>
                    </w:rPr>
                    <w:t>Guadeloupe  (</w:t>
                  </w:r>
                  <w:proofErr w:type="gramEnd"/>
                  <w:r w:rsidRPr="00263A4C">
                    <w:rPr>
                      <w:rFonts w:ascii="Georgia" w:hAnsi="Georgia"/>
                      <w:sz w:val="18"/>
                      <w:szCs w:val="18"/>
                    </w:rPr>
                    <w:t>1861 à 1906)</w:t>
                  </w:r>
                </w:p>
              </w:tc>
              <w:tc>
                <w:tcPr>
                  <w:tcW w:w="9529" w:type="dxa"/>
                  <w:shd w:val="clear" w:color="auto" w:fill="FFFF00"/>
                </w:tcPr>
                <w:p w14:paraId="3FF26FEA" w14:textId="77777777" w:rsidR="00137477" w:rsidRPr="00263A4C" w:rsidRDefault="00137477" w:rsidP="00BD69D3">
                  <w:pPr>
                    <w:jc w:val="both"/>
                    <w:rPr>
                      <w:rFonts w:ascii="Georgia" w:hAnsi="Georgia"/>
                      <w:b/>
                      <w:sz w:val="16"/>
                      <w:szCs w:val="16"/>
                    </w:rPr>
                  </w:pPr>
                  <w:r w:rsidRPr="00263A4C">
                    <w:rPr>
                      <w:rFonts w:ascii="Georgia" w:hAnsi="Georgia"/>
                      <w:b/>
                      <w:sz w:val="16"/>
                      <w:szCs w:val="16"/>
                    </w:rPr>
                    <w:t>2</w:t>
                  </w:r>
                </w:p>
              </w:tc>
            </w:tr>
            <w:tr w:rsidR="00137477" w:rsidRPr="00263A4C" w14:paraId="15C81861" w14:textId="77777777" w:rsidTr="00BD69D3">
              <w:tc>
                <w:tcPr>
                  <w:tcW w:w="8947" w:type="dxa"/>
                </w:tcPr>
                <w:p w14:paraId="17EE7E6A" w14:textId="77777777" w:rsidR="00137477" w:rsidRPr="00263A4C" w:rsidRDefault="00137477" w:rsidP="00BD69D3">
                  <w:pPr>
                    <w:shd w:val="clear" w:color="auto" w:fill="EDEDED" w:themeFill="accent3" w:themeFillTint="33"/>
                    <w:rPr>
                      <w:rFonts w:ascii="Georgia" w:hAnsi="Georgia"/>
                      <w:sz w:val="18"/>
                      <w:szCs w:val="18"/>
                    </w:rPr>
                  </w:pPr>
                  <w:r w:rsidRPr="00263A4C">
                    <w:rPr>
                      <w:rFonts w:ascii="Georgia" w:hAnsi="Georgia"/>
                      <w:sz w:val="18"/>
                      <w:szCs w:val="18"/>
                    </w:rPr>
                    <w:t xml:space="preserve">Complément d’information sur le </w:t>
                  </w:r>
                  <w:proofErr w:type="spellStart"/>
                  <w:r w:rsidRPr="00263A4C">
                    <w:rPr>
                      <w:rFonts w:ascii="Georgia" w:hAnsi="Georgia"/>
                      <w:b/>
                      <w:sz w:val="18"/>
                      <w:szCs w:val="18"/>
                    </w:rPr>
                    <w:t>Sigisbert</w:t>
                  </w:r>
                  <w:proofErr w:type="spellEnd"/>
                  <w:r w:rsidRPr="00263A4C">
                    <w:rPr>
                      <w:rFonts w:ascii="Georgia" w:hAnsi="Georgia"/>
                      <w:b/>
                      <w:sz w:val="18"/>
                      <w:szCs w:val="18"/>
                    </w:rPr>
                    <w:t xml:space="preserve"> </w:t>
                  </w:r>
                  <w:proofErr w:type="spellStart"/>
                  <w:r w:rsidRPr="00263A4C">
                    <w:rPr>
                      <w:rFonts w:ascii="Georgia" w:hAnsi="Georgia"/>
                      <w:b/>
                      <w:sz w:val="18"/>
                      <w:szCs w:val="18"/>
                    </w:rPr>
                    <w:t>Cezard</w:t>
                  </w:r>
                  <w:proofErr w:type="spellEnd"/>
                  <w:r w:rsidRPr="00263A4C">
                    <w:rPr>
                      <w:rFonts w:ascii="Georgia" w:hAnsi="Georgia"/>
                      <w:b/>
                      <w:sz w:val="18"/>
                      <w:szCs w:val="18"/>
                    </w:rPr>
                    <w:t>,</w:t>
                  </w:r>
                  <w:r w:rsidRPr="00263A4C">
                    <w:rPr>
                      <w:rFonts w:ascii="Georgia" w:hAnsi="Georgia"/>
                      <w:sz w:val="18"/>
                      <w:szCs w:val="18"/>
                    </w:rPr>
                    <w:t xml:space="preserve"> 4ème convoi indien arrivé en Guadeloupe</w:t>
                  </w:r>
                </w:p>
              </w:tc>
              <w:tc>
                <w:tcPr>
                  <w:tcW w:w="9529" w:type="dxa"/>
                  <w:shd w:val="clear" w:color="auto" w:fill="FFFF00"/>
                </w:tcPr>
                <w:p w14:paraId="33747563" w14:textId="77777777" w:rsidR="00137477" w:rsidRPr="00263A4C" w:rsidRDefault="00137477" w:rsidP="00BD69D3">
                  <w:pPr>
                    <w:jc w:val="both"/>
                    <w:rPr>
                      <w:rFonts w:ascii="Georgia" w:hAnsi="Georgia"/>
                      <w:b/>
                      <w:sz w:val="16"/>
                      <w:szCs w:val="16"/>
                    </w:rPr>
                  </w:pPr>
                  <w:r w:rsidRPr="00263A4C">
                    <w:rPr>
                      <w:rFonts w:ascii="Georgia" w:hAnsi="Georgia"/>
                      <w:b/>
                      <w:sz w:val="16"/>
                      <w:szCs w:val="16"/>
                    </w:rPr>
                    <w:t>3</w:t>
                  </w:r>
                </w:p>
              </w:tc>
            </w:tr>
            <w:tr w:rsidR="00137477" w:rsidRPr="00263A4C" w14:paraId="57D2FD85" w14:textId="77777777" w:rsidTr="00BD69D3">
              <w:tc>
                <w:tcPr>
                  <w:tcW w:w="8947" w:type="dxa"/>
                </w:tcPr>
                <w:p w14:paraId="385C0AAB"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Complément d’information sur le </w:t>
                  </w:r>
                  <w:r w:rsidRPr="00263A4C">
                    <w:rPr>
                      <w:rFonts w:ascii="Georgia" w:hAnsi="Georgia"/>
                      <w:b/>
                      <w:sz w:val="18"/>
                      <w:szCs w:val="18"/>
                    </w:rPr>
                    <w:t>Richelieu</w:t>
                  </w:r>
                  <w:r w:rsidRPr="00263A4C">
                    <w:rPr>
                      <w:rFonts w:ascii="Georgia" w:hAnsi="Georgia"/>
                      <w:sz w:val="18"/>
                      <w:szCs w:val="18"/>
                    </w:rPr>
                    <w:t>, 5ème convoi indien arrivé en Guadeloupe</w:t>
                  </w:r>
                </w:p>
              </w:tc>
              <w:tc>
                <w:tcPr>
                  <w:tcW w:w="9529" w:type="dxa"/>
                  <w:shd w:val="clear" w:color="auto" w:fill="FFFF00"/>
                </w:tcPr>
                <w:p w14:paraId="3E121C43" w14:textId="77777777" w:rsidR="00137477" w:rsidRPr="00263A4C" w:rsidRDefault="00137477" w:rsidP="00BD69D3">
                  <w:pPr>
                    <w:jc w:val="both"/>
                    <w:rPr>
                      <w:rFonts w:ascii="Georgia" w:hAnsi="Georgia"/>
                      <w:b/>
                      <w:sz w:val="16"/>
                      <w:szCs w:val="16"/>
                    </w:rPr>
                  </w:pPr>
                  <w:r w:rsidRPr="00263A4C">
                    <w:rPr>
                      <w:rFonts w:ascii="Georgia" w:hAnsi="Georgia"/>
                      <w:b/>
                      <w:sz w:val="16"/>
                      <w:szCs w:val="16"/>
                    </w:rPr>
                    <w:t>4</w:t>
                  </w:r>
                </w:p>
              </w:tc>
            </w:tr>
            <w:tr w:rsidR="00137477" w:rsidRPr="00263A4C" w14:paraId="3AA07A03" w14:textId="77777777" w:rsidTr="00BD69D3">
              <w:tc>
                <w:tcPr>
                  <w:tcW w:w="8947" w:type="dxa"/>
                </w:tcPr>
                <w:p w14:paraId="5454C696"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Complément d’information sur </w:t>
                  </w:r>
                  <w:proofErr w:type="gramStart"/>
                  <w:r w:rsidRPr="00263A4C">
                    <w:rPr>
                      <w:rFonts w:ascii="Georgia" w:hAnsi="Georgia"/>
                      <w:sz w:val="18"/>
                      <w:szCs w:val="18"/>
                    </w:rPr>
                    <w:t xml:space="preserve">le  </w:t>
                  </w:r>
                  <w:r w:rsidRPr="00263A4C">
                    <w:rPr>
                      <w:rFonts w:ascii="Georgia" w:hAnsi="Georgia"/>
                      <w:b/>
                      <w:sz w:val="18"/>
                      <w:szCs w:val="18"/>
                    </w:rPr>
                    <w:t>Hambourg</w:t>
                  </w:r>
                  <w:proofErr w:type="gramEnd"/>
                  <w:r w:rsidRPr="00263A4C">
                    <w:rPr>
                      <w:rFonts w:ascii="Georgia" w:hAnsi="Georgia"/>
                      <w:sz w:val="18"/>
                      <w:szCs w:val="18"/>
                    </w:rPr>
                    <w:t>, 2ème convoi indien arrivé en Guadeloupe</w:t>
                  </w:r>
                </w:p>
              </w:tc>
              <w:tc>
                <w:tcPr>
                  <w:tcW w:w="9529" w:type="dxa"/>
                  <w:shd w:val="clear" w:color="auto" w:fill="FFFF00"/>
                </w:tcPr>
                <w:p w14:paraId="53533837" w14:textId="77777777" w:rsidR="00137477" w:rsidRPr="00263A4C" w:rsidRDefault="00137477" w:rsidP="00BD69D3">
                  <w:pPr>
                    <w:jc w:val="both"/>
                    <w:rPr>
                      <w:rFonts w:ascii="Georgia" w:hAnsi="Georgia"/>
                      <w:b/>
                      <w:sz w:val="16"/>
                      <w:szCs w:val="16"/>
                    </w:rPr>
                  </w:pPr>
                  <w:r w:rsidRPr="00263A4C">
                    <w:rPr>
                      <w:rFonts w:ascii="Georgia" w:hAnsi="Georgia"/>
                      <w:b/>
                      <w:sz w:val="16"/>
                      <w:szCs w:val="16"/>
                    </w:rPr>
                    <w:t>5</w:t>
                  </w:r>
                </w:p>
              </w:tc>
            </w:tr>
            <w:tr w:rsidR="00137477" w:rsidRPr="00263A4C" w14:paraId="154C1648" w14:textId="77777777" w:rsidTr="00BD69D3">
              <w:tc>
                <w:tcPr>
                  <w:tcW w:w="8947" w:type="dxa"/>
                </w:tcPr>
                <w:p w14:paraId="39758B60"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L’assimilation des indiens ‘</w:t>
                  </w:r>
                  <w:proofErr w:type="spellStart"/>
                  <w:r w:rsidRPr="00263A4C">
                    <w:rPr>
                      <w:rFonts w:ascii="Georgia" w:hAnsi="Georgia"/>
                      <w:sz w:val="18"/>
                      <w:szCs w:val="18"/>
                    </w:rPr>
                    <w:t>renonçants</w:t>
                  </w:r>
                  <w:proofErr w:type="spellEnd"/>
                  <w:r w:rsidRPr="00263A4C">
                    <w:rPr>
                      <w:rFonts w:ascii="Georgia" w:hAnsi="Georgia"/>
                      <w:sz w:val="18"/>
                      <w:szCs w:val="18"/>
                    </w:rPr>
                    <w:t>’ à partir de 1881</w:t>
                  </w:r>
                </w:p>
              </w:tc>
              <w:tc>
                <w:tcPr>
                  <w:tcW w:w="9529" w:type="dxa"/>
                  <w:shd w:val="clear" w:color="auto" w:fill="FFFF00"/>
                </w:tcPr>
                <w:p w14:paraId="6D70A3E2" w14:textId="77777777" w:rsidR="00137477" w:rsidRPr="00263A4C" w:rsidRDefault="00137477" w:rsidP="00BD69D3">
                  <w:pPr>
                    <w:jc w:val="both"/>
                    <w:rPr>
                      <w:rFonts w:ascii="Georgia" w:hAnsi="Georgia"/>
                      <w:b/>
                      <w:sz w:val="16"/>
                      <w:szCs w:val="16"/>
                    </w:rPr>
                  </w:pPr>
                  <w:r w:rsidRPr="00263A4C">
                    <w:rPr>
                      <w:rFonts w:ascii="Georgia" w:hAnsi="Georgia"/>
                      <w:b/>
                      <w:sz w:val="16"/>
                      <w:szCs w:val="16"/>
                    </w:rPr>
                    <w:t>6</w:t>
                  </w:r>
                </w:p>
              </w:tc>
            </w:tr>
            <w:tr w:rsidR="00137477" w:rsidRPr="00263A4C" w14:paraId="1378A8C3" w14:textId="77777777" w:rsidTr="00BD69D3">
              <w:tc>
                <w:tcPr>
                  <w:tcW w:w="8947" w:type="dxa"/>
                </w:tcPr>
                <w:p w14:paraId="22FF8154"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Complément d’information sur l’</w:t>
                  </w:r>
                  <w:r w:rsidRPr="00263A4C">
                    <w:rPr>
                      <w:rFonts w:ascii="Georgia" w:hAnsi="Georgia"/>
                      <w:b/>
                      <w:sz w:val="18"/>
                      <w:szCs w:val="18"/>
                    </w:rPr>
                    <w:t>Epervie</w:t>
                  </w:r>
                  <w:r w:rsidRPr="00263A4C">
                    <w:rPr>
                      <w:rFonts w:ascii="Georgia" w:hAnsi="Georgia"/>
                      <w:sz w:val="18"/>
                      <w:szCs w:val="18"/>
                    </w:rPr>
                    <w:t>r, 87</w:t>
                  </w:r>
                  <w:r w:rsidRPr="00263A4C">
                    <w:rPr>
                      <w:rFonts w:ascii="Georgia" w:hAnsi="Georgia"/>
                      <w:sz w:val="18"/>
                      <w:szCs w:val="18"/>
                      <w:vertAlign w:val="superscript"/>
                    </w:rPr>
                    <w:t>ème</w:t>
                  </w:r>
                  <w:r w:rsidRPr="00263A4C">
                    <w:rPr>
                      <w:rFonts w:ascii="Georgia" w:hAnsi="Georgia"/>
                      <w:sz w:val="18"/>
                      <w:szCs w:val="18"/>
                    </w:rPr>
                    <w:t xml:space="preserve"> convoi indien arrivé en Guadeloupe</w:t>
                  </w:r>
                </w:p>
              </w:tc>
              <w:tc>
                <w:tcPr>
                  <w:tcW w:w="9529" w:type="dxa"/>
                  <w:shd w:val="clear" w:color="auto" w:fill="FFFF00"/>
                </w:tcPr>
                <w:p w14:paraId="3F113DB2" w14:textId="77777777" w:rsidR="00137477" w:rsidRPr="00263A4C" w:rsidRDefault="00137477" w:rsidP="00BD69D3">
                  <w:pPr>
                    <w:jc w:val="both"/>
                    <w:rPr>
                      <w:rFonts w:ascii="Georgia" w:hAnsi="Georgia"/>
                      <w:b/>
                      <w:sz w:val="16"/>
                      <w:szCs w:val="16"/>
                    </w:rPr>
                  </w:pPr>
                  <w:r w:rsidRPr="00263A4C">
                    <w:rPr>
                      <w:rFonts w:ascii="Georgia" w:hAnsi="Georgia"/>
                      <w:b/>
                      <w:sz w:val="16"/>
                      <w:szCs w:val="16"/>
                    </w:rPr>
                    <w:t>7</w:t>
                  </w:r>
                </w:p>
              </w:tc>
            </w:tr>
            <w:tr w:rsidR="00137477" w:rsidRPr="00263A4C" w14:paraId="0B243EE0" w14:textId="77777777" w:rsidTr="00BD69D3">
              <w:tc>
                <w:tcPr>
                  <w:tcW w:w="8947" w:type="dxa"/>
                </w:tcPr>
                <w:p w14:paraId="16EF052D" w14:textId="77777777" w:rsidR="00137477" w:rsidRPr="00263A4C" w:rsidRDefault="00137477" w:rsidP="00BD69D3">
                  <w:pPr>
                    <w:shd w:val="clear" w:color="auto" w:fill="EDEDED" w:themeFill="accent3" w:themeFillTint="33"/>
                    <w:jc w:val="both"/>
                    <w:rPr>
                      <w:rFonts w:ascii="Georgia" w:hAnsi="Georgia"/>
                      <w:i/>
                      <w:sz w:val="18"/>
                      <w:szCs w:val="18"/>
                    </w:rPr>
                  </w:pPr>
                  <w:r w:rsidRPr="00263A4C">
                    <w:rPr>
                      <w:rFonts w:ascii="Georgia" w:hAnsi="Georgia"/>
                      <w:sz w:val="18"/>
                      <w:szCs w:val="18"/>
                    </w:rPr>
                    <w:t>L’immigrant indien dans la Guyane de la seconde moitié du XIXème siècle</w:t>
                  </w:r>
                </w:p>
              </w:tc>
              <w:tc>
                <w:tcPr>
                  <w:tcW w:w="9529" w:type="dxa"/>
                  <w:shd w:val="clear" w:color="auto" w:fill="FFFF00"/>
                </w:tcPr>
                <w:p w14:paraId="6AA65BFF" w14:textId="77777777" w:rsidR="00137477" w:rsidRPr="00263A4C" w:rsidRDefault="00137477" w:rsidP="00BD69D3">
                  <w:pPr>
                    <w:jc w:val="both"/>
                    <w:rPr>
                      <w:rFonts w:ascii="Georgia" w:hAnsi="Georgia"/>
                      <w:b/>
                      <w:sz w:val="16"/>
                      <w:szCs w:val="16"/>
                    </w:rPr>
                  </w:pPr>
                  <w:r w:rsidRPr="00263A4C">
                    <w:rPr>
                      <w:rFonts w:ascii="Georgia" w:hAnsi="Georgia"/>
                      <w:b/>
                      <w:sz w:val="16"/>
                      <w:szCs w:val="16"/>
                    </w:rPr>
                    <w:t>8</w:t>
                  </w:r>
                </w:p>
              </w:tc>
            </w:tr>
            <w:tr w:rsidR="00137477" w:rsidRPr="00263A4C" w14:paraId="55EE6DF1" w14:textId="77777777" w:rsidTr="00BD69D3">
              <w:tc>
                <w:tcPr>
                  <w:tcW w:w="8947" w:type="dxa"/>
                </w:tcPr>
                <w:p w14:paraId="088CC6CF"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Bilan de l’immigration indienne en Guadeloupe 14 ans après l’’arrivée de l’Aurélie</w:t>
                  </w:r>
                </w:p>
              </w:tc>
              <w:tc>
                <w:tcPr>
                  <w:tcW w:w="9529" w:type="dxa"/>
                  <w:shd w:val="clear" w:color="auto" w:fill="FFFF00"/>
                </w:tcPr>
                <w:p w14:paraId="1BB3A5DA" w14:textId="77777777" w:rsidR="00137477" w:rsidRPr="00263A4C" w:rsidRDefault="00137477" w:rsidP="00BD69D3">
                  <w:pPr>
                    <w:jc w:val="both"/>
                    <w:rPr>
                      <w:rFonts w:ascii="Georgia" w:hAnsi="Georgia"/>
                      <w:b/>
                      <w:sz w:val="16"/>
                      <w:szCs w:val="16"/>
                    </w:rPr>
                  </w:pPr>
                  <w:r w:rsidRPr="00263A4C">
                    <w:rPr>
                      <w:rFonts w:ascii="Georgia" w:hAnsi="Georgia"/>
                      <w:b/>
                      <w:sz w:val="16"/>
                      <w:szCs w:val="16"/>
                    </w:rPr>
                    <w:t>9</w:t>
                  </w:r>
                </w:p>
              </w:tc>
            </w:tr>
            <w:tr w:rsidR="00137477" w:rsidRPr="00263A4C" w14:paraId="2145BBE1" w14:textId="77777777" w:rsidTr="00BD69D3">
              <w:tc>
                <w:tcPr>
                  <w:tcW w:w="8947" w:type="dxa"/>
                </w:tcPr>
                <w:p w14:paraId="36FC96E9"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Le quotidien de l’immigré indien en Guadeloupe 1 an après l’’arrivée de l’Aurélie</w:t>
                  </w:r>
                </w:p>
              </w:tc>
              <w:tc>
                <w:tcPr>
                  <w:tcW w:w="9529" w:type="dxa"/>
                  <w:shd w:val="clear" w:color="auto" w:fill="FFFF00"/>
                </w:tcPr>
                <w:p w14:paraId="133632C0" w14:textId="77777777" w:rsidR="00137477" w:rsidRPr="00263A4C" w:rsidRDefault="00137477" w:rsidP="00BD69D3">
                  <w:pPr>
                    <w:jc w:val="both"/>
                    <w:rPr>
                      <w:rFonts w:ascii="Georgia" w:hAnsi="Georgia"/>
                      <w:b/>
                      <w:sz w:val="16"/>
                      <w:szCs w:val="16"/>
                    </w:rPr>
                  </w:pPr>
                  <w:r w:rsidRPr="00263A4C">
                    <w:rPr>
                      <w:rFonts w:ascii="Georgia" w:hAnsi="Georgia"/>
                      <w:b/>
                      <w:sz w:val="16"/>
                      <w:szCs w:val="16"/>
                    </w:rPr>
                    <w:t>10</w:t>
                  </w:r>
                </w:p>
              </w:tc>
            </w:tr>
            <w:tr w:rsidR="00137477" w:rsidRPr="00263A4C" w14:paraId="61EFCE71" w14:textId="77777777" w:rsidTr="00BD69D3">
              <w:tc>
                <w:tcPr>
                  <w:tcW w:w="8947" w:type="dxa"/>
                </w:tcPr>
                <w:p w14:paraId="0B456F33"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Avant 1861, l’immigration indienne : une parmi d’autres étrangères : les règles communes</w:t>
                  </w:r>
                </w:p>
              </w:tc>
              <w:tc>
                <w:tcPr>
                  <w:tcW w:w="9529" w:type="dxa"/>
                  <w:shd w:val="clear" w:color="auto" w:fill="FFFF00"/>
                </w:tcPr>
                <w:p w14:paraId="01C79D72" w14:textId="77777777" w:rsidR="00137477" w:rsidRPr="00263A4C" w:rsidRDefault="00137477" w:rsidP="00BD69D3">
                  <w:pPr>
                    <w:jc w:val="both"/>
                    <w:rPr>
                      <w:rFonts w:ascii="Georgia" w:hAnsi="Georgia"/>
                      <w:b/>
                      <w:sz w:val="16"/>
                      <w:szCs w:val="16"/>
                    </w:rPr>
                  </w:pPr>
                  <w:r w:rsidRPr="00263A4C">
                    <w:rPr>
                      <w:rFonts w:ascii="Georgia" w:hAnsi="Georgia"/>
                      <w:b/>
                      <w:sz w:val="16"/>
                      <w:szCs w:val="16"/>
                    </w:rPr>
                    <w:t>11</w:t>
                  </w:r>
                </w:p>
              </w:tc>
            </w:tr>
            <w:tr w:rsidR="00137477" w:rsidRPr="00263A4C" w14:paraId="367E8406" w14:textId="77777777" w:rsidTr="00BD69D3">
              <w:tc>
                <w:tcPr>
                  <w:tcW w:w="8947" w:type="dxa"/>
                </w:tcPr>
                <w:p w14:paraId="47CFAF73"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Quelques aspects administratifs de l’émigration indienne vers les colonies ‘à sucre’</w:t>
                  </w:r>
                </w:p>
              </w:tc>
              <w:tc>
                <w:tcPr>
                  <w:tcW w:w="9529" w:type="dxa"/>
                  <w:shd w:val="clear" w:color="auto" w:fill="FFFF00"/>
                </w:tcPr>
                <w:p w14:paraId="058ABCED" w14:textId="77777777" w:rsidR="00137477" w:rsidRPr="00263A4C" w:rsidRDefault="00137477" w:rsidP="00BD69D3">
                  <w:pPr>
                    <w:jc w:val="both"/>
                    <w:rPr>
                      <w:rFonts w:ascii="Georgia" w:hAnsi="Georgia"/>
                      <w:b/>
                      <w:sz w:val="16"/>
                      <w:szCs w:val="16"/>
                    </w:rPr>
                  </w:pPr>
                  <w:r w:rsidRPr="00263A4C">
                    <w:rPr>
                      <w:rFonts w:ascii="Georgia" w:hAnsi="Georgia"/>
                      <w:b/>
                      <w:sz w:val="16"/>
                      <w:szCs w:val="16"/>
                    </w:rPr>
                    <w:t>12</w:t>
                  </w:r>
                </w:p>
              </w:tc>
            </w:tr>
            <w:tr w:rsidR="00137477" w:rsidRPr="00263A4C" w14:paraId="3032EAED" w14:textId="77777777" w:rsidTr="00BD69D3">
              <w:tc>
                <w:tcPr>
                  <w:tcW w:w="8947" w:type="dxa"/>
                </w:tcPr>
                <w:p w14:paraId="2E9BAF4D"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Sujet 1 : une mise en garde de l’Eglise en Guadeloupe en 1956 : pas de confusion Catholicisme/Hindouisme </w:t>
                  </w:r>
                </w:p>
                <w:p w14:paraId="25A0DDA3"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Sujet 2 : essai de cartographie de l’immigration indienne sur le domaine de Gardel entre 1870 et 1889</w:t>
                  </w:r>
                </w:p>
              </w:tc>
              <w:tc>
                <w:tcPr>
                  <w:tcW w:w="9529" w:type="dxa"/>
                  <w:shd w:val="clear" w:color="auto" w:fill="FFFF00"/>
                </w:tcPr>
                <w:p w14:paraId="276386B1" w14:textId="77777777" w:rsidR="00137477" w:rsidRPr="00263A4C" w:rsidRDefault="00137477" w:rsidP="00BD69D3">
                  <w:pPr>
                    <w:jc w:val="both"/>
                    <w:rPr>
                      <w:rFonts w:ascii="Georgia" w:hAnsi="Georgia"/>
                      <w:b/>
                      <w:sz w:val="16"/>
                      <w:szCs w:val="16"/>
                    </w:rPr>
                  </w:pPr>
                  <w:r w:rsidRPr="00263A4C">
                    <w:rPr>
                      <w:rFonts w:ascii="Georgia" w:hAnsi="Georgia"/>
                      <w:b/>
                      <w:sz w:val="16"/>
                      <w:szCs w:val="16"/>
                    </w:rPr>
                    <w:t>13</w:t>
                  </w:r>
                </w:p>
              </w:tc>
            </w:tr>
            <w:tr w:rsidR="00137477" w:rsidRPr="00263A4C" w14:paraId="73C96300" w14:textId="77777777" w:rsidTr="00BD69D3">
              <w:tc>
                <w:tcPr>
                  <w:tcW w:w="8947" w:type="dxa"/>
                </w:tcPr>
                <w:p w14:paraId="2C6B4989"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Vers la disparition des institutions dédiées à la population indienne immigrée en Guadeloupe</w:t>
                  </w:r>
                </w:p>
              </w:tc>
              <w:tc>
                <w:tcPr>
                  <w:tcW w:w="9529" w:type="dxa"/>
                  <w:shd w:val="clear" w:color="auto" w:fill="FFFF00"/>
                </w:tcPr>
                <w:p w14:paraId="2AF0D288" w14:textId="77777777" w:rsidR="00137477" w:rsidRPr="00263A4C" w:rsidRDefault="00137477" w:rsidP="00BD69D3">
                  <w:pPr>
                    <w:jc w:val="both"/>
                    <w:rPr>
                      <w:rFonts w:ascii="Georgia" w:hAnsi="Georgia"/>
                      <w:b/>
                      <w:sz w:val="16"/>
                      <w:szCs w:val="16"/>
                    </w:rPr>
                  </w:pPr>
                  <w:r w:rsidRPr="00263A4C">
                    <w:rPr>
                      <w:rFonts w:ascii="Georgia" w:hAnsi="Georgia"/>
                      <w:b/>
                      <w:sz w:val="16"/>
                      <w:szCs w:val="16"/>
                    </w:rPr>
                    <w:t>14</w:t>
                  </w:r>
                </w:p>
              </w:tc>
            </w:tr>
            <w:tr w:rsidR="00137477" w:rsidRPr="00263A4C" w14:paraId="6CEAC109" w14:textId="77777777" w:rsidTr="00BD69D3">
              <w:tc>
                <w:tcPr>
                  <w:tcW w:w="8947" w:type="dxa"/>
                </w:tcPr>
                <w:p w14:paraId="0FE7EEAA"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1838, Guyana : à l’origine de l’immigration indienne dans la Caraïbe anglophone</w:t>
                  </w:r>
                </w:p>
              </w:tc>
              <w:tc>
                <w:tcPr>
                  <w:tcW w:w="9529" w:type="dxa"/>
                  <w:shd w:val="clear" w:color="auto" w:fill="FFFF00"/>
                </w:tcPr>
                <w:p w14:paraId="4FBBA661" w14:textId="77777777" w:rsidR="00137477" w:rsidRPr="00263A4C" w:rsidRDefault="00137477" w:rsidP="00BD69D3">
                  <w:pPr>
                    <w:jc w:val="both"/>
                    <w:rPr>
                      <w:rFonts w:ascii="Georgia" w:hAnsi="Georgia"/>
                      <w:b/>
                      <w:sz w:val="16"/>
                      <w:szCs w:val="16"/>
                    </w:rPr>
                  </w:pPr>
                  <w:r w:rsidRPr="00263A4C">
                    <w:rPr>
                      <w:rFonts w:ascii="Georgia" w:hAnsi="Georgia"/>
                      <w:b/>
                      <w:sz w:val="16"/>
                      <w:szCs w:val="16"/>
                    </w:rPr>
                    <w:t>15</w:t>
                  </w:r>
                </w:p>
              </w:tc>
            </w:tr>
            <w:tr w:rsidR="00137477" w:rsidRPr="00263A4C" w14:paraId="7317EC0C" w14:textId="77777777" w:rsidTr="00BD69D3">
              <w:tc>
                <w:tcPr>
                  <w:tcW w:w="8947" w:type="dxa"/>
                </w:tcPr>
                <w:p w14:paraId="04FC6265"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L’arrivée des migrants indiens en Guadeloupe, les dépôts d’immigrants </w:t>
                  </w:r>
                </w:p>
              </w:tc>
              <w:tc>
                <w:tcPr>
                  <w:tcW w:w="9529" w:type="dxa"/>
                  <w:shd w:val="clear" w:color="auto" w:fill="FFFF00"/>
                </w:tcPr>
                <w:p w14:paraId="6157745D" w14:textId="77777777" w:rsidR="00137477" w:rsidRPr="00263A4C" w:rsidRDefault="00137477" w:rsidP="00BD69D3">
                  <w:pPr>
                    <w:jc w:val="both"/>
                    <w:rPr>
                      <w:rFonts w:ascii="Georgia" w:hAnsi="Georgia"/>
                      <w:b/>
                      <w:sz w:val="16"/>
                      <w:szCs w:val="16"/>
                    </w:rPr>
                  </w:pPr>
                  <w:r w:rsidRPr="00263A4C">
                    <w:rPr>
                      <w:rFonts w:ascii="Georgia" w:hAnsi="Georgia"/>
                      <w:b/>
                      <w:sz w:val="16"/>
                      <w:szCs w:val="16"/>
                    </w:rPr>
                    <w:t>16</w:t>
                  </w:r>
                </w:p>
              </w:tc>
            </w:tr>
            <w:tr w:rsidR="00137477" w:rsidRPr="00263A4C" w14:paraId="5CEA2B69" w14:textId="77777777" w:rsidTr="00BD69D3">
              <w:tc>
                <w:tcPr>
                  <w:tcW w:w="8947" w:type="dxa"/>
                </w:tcPr>
                <w:p w14:paraId="77C78782"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Les débuts de l’immigration indienne au Surinam</w:t>
                  </w:r>
                </w:p>
              </w:tc>
              <w:tc>
                <w:tcPr>
                  <w:tcW w:w="9529" w:type="dxa"/>
                  <w:shd w:val="clear" w:color="auto" w:fill="FFFF00"/>
                </w:tcPr>
                <w:p w14:paraId="3CA68FDF" w14:textId="77777777" w:rsidR="00137477" w:rsidRPr="00263A4C" w:rsidRDefault="00137477" w:rsidP="00BD69D3">
                  <w:pPr>
                    <w:jc w:val="both"/>
                    <w:rPr>
                      <w:rFonts w:ascii="Georgia" w:hAnsi="Georgia"/>
                      <w:b/>
                      <w:sz w:val="16"/>
                      <w:szCs w:val="16"/>
                    </w:rPr>
                  </w:pPr>
                  <w:r w:rsidRPr="00263A4C">
                    <w:rPr>
                      <w:rFonts w:ascii="Georgia" w:hAnsi="Georgia"/>
                      <w:b/>
                      <w:sz w:val="16"/>
                      <w:szCs w:val="16"/>
                    </w:rPr>
                    <w:t>17</w:t>
                  </w:r>
                </w:p>
              </w:tc>
            </w:tr>
            <w:tr w:rsidR="00137477" w:rsidRPr="00263A4C" w14:paraId="3F94A133" w14:textId="77777777" w:rsidTr="00BD69D3">
              <w:tc>
                <w:tcPr>
                  <w:tcW w:w="8947" w:type="dxa"/>
                </w:tcPr>
                <w:p w14:paraId="1E904D56"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L’immigration indienne dans les débats du Conseil général de la Guadeloupe – session de 1868</w:t>
                  </w:r>
                </w:p>
              </w:tc>
              <w:tc>
                <w:tcPr>
                  <w:tcW w:w="9529" w:type="dxa"/>
                  <w:shd w:val="clear" w:color="auto" w:fill="FFFF00"/>
                </w:tcPr>
                <w:p w14:paraId="20F3AF31" w14:textId="77777777" w:rsidR="00137477" w:rsidRPr="00263A4C" w:rsidRDefault="00137477" w:rsidP="00BD69D3">
                  <w:pPr>
                    <w:jc w:val="both"/>
                    <w:rPr>
                      <w:rFonts w:ascii="Georgia" w:hAnsi="Georgia"/>
                      <w:b/>
                      <w:sz w:val="16"/>
                      <w:szCs w:val="16"/>
                    </w:rPr>
                  </w:pPr>
                  <w:r w:rsidRPr="00263A4C">
                    <w:rPr>
                      <w:rFonts w:ascii="Georgia" w:hAnsi="Georgia"/>
                      <w:b/>
                      <w:sz w:val="16"/>
                      <w:szCs w:val="16"/>
                    </w:rPr>
                    <w:t>18</w:t>
                  </w:r>
                </w:p>
              </w:tc>
            </w:tr>
            <w:tr w:rsidR="00137477" w:rsidRPr="00263A4C" w14:paraId="78E102E4" w14:textId="77777777" w:rsidTr="00BD69D3">
              <w:tc>
                <w:tcPr>
                  <w:tcW w:w="8947" w:type="dxa"/>
                </w:tcPr>
                <w:p w14:paraId="43F8F66C" w14:textId="77777777" w:rsidR="00137477" w:rsidRPr="00263A4C" w:rsidRDefault="00137477" w:rsidP="00BD69D3">
                  <w:pPr>
                    <w:shd w:val="clear" w:color="auto" w:fill="EDEDED" w:themeFill="accent3" w:themeFillTint="33"/>
                    <w:rPr>
                      <w:rFonts w:ascii="Georgia" w:hAnsi="Georgia"/>
                      <w:sz w:val="18"/>
                      <w:szCs w:val="18"/>
                    </w:rPr>
                  </w:pPr>
                  <w:r w:rsidRPr="00263A4C">
                    <w:rPr>
                      <w:rFonts w:ascii="Georgia" w:hAnsi="Georgia"/>
                      <w:sz w:val="18"/>
                      <w:szCs w:val="18"/>
                    </w:rPr>
                    <w:t>Le débat sur l’immigration indienne au Conseil général de la Guadeloupe en 1854, An I de cette immigration</w:t>
                  </w:r>
                </w:p>
              </w:tc>
              <w:tc>
                <w:tcPr>
                  <w:tcW w:w="9529" w:type="dxa"/>
                  <w:shd w:val="clear" w:color="auto" w:fill="FFFF00"/>
                </w:tcPr>
                <w:p w14:paraId="41125F5B" w14:textId="77777777" w:rsidR="00137477" w:rsidRPr="00263A4C" w:rsidRDefault="00137477" w:rsidP="00BD69D3">
                  <w:pPr>
                    <w:jc w:val="both"/>
                    <w:rPr>
                      <w:rFonts w:ascii="Georgia" w:hAnsi="Georgia"/>
                      <w:b/>
                      <w:sz w:val="16"/>
                      <w:szCs w:val="16"/>
                    </w:rPr>
                  </w:pPr>
                  <w:r w:rsidRPr="00263A4C">
                    <w:rPr>
                      <w:rFonts w:ascii="Georgia" w:hAnsi="Georgia"/>
                      <w:b/>
                      <w:sz w:val="16"/>
                      <w:szCs w:val="16"/>
                    </w:rPr>
                    <w:t>19</w:t>
                  </w:r>
                </w:p>
              </w:tc>
            </w:tr>
            <w:tr w:rsidR="00137477" w:rsidRPr="00263A4C" w14:paraId="31023305" w14:textId="77777777" w:rsidTr="00BD69D3">
              <w:tc>
                <w:tcPr>
                  <w:tcW w:w="8947" w:type="dxa"/>
                </w:tcPr>
                <w:p w14:paraId="6B38E70D"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Un réquisitoire de 1872 contre l’immigration indienne en Guadeloupe</w:t>
                  </w:r>
                </w:p>
              </w:tc>
              <w:tc>
                <w:tcPr>
                  <w:tcW w:w="9529" w:type="dxa"/>
                  <w:shd w:val="clear" w:color="auto" w:fill="FFFF00"/>
                </w:tcPr>
                <w:p w14:paraId="0104D23E" w14:textId="77777777" w:rsidR="00137477" w:rsidRPr="00263A4C" w:rsidRDefault="00137477" w:rsidP="00BD69D3">
                  <w:pPr>
                    <w:jc w:val="both"/>
                    <w:rPr>
                      <w:rFonts w:ascii="Georgia" w:hAnsi="Georgia"/>
                      <w:b/>
                      <w:sz w:val="16"/>
                      <w:szCs w:val="16"/>
                    </w:rPr>
                  </w:pPr>
                  <w:r w:rsidRPr="00263A4C">
                    <w:rPr>
                      <w:rFonts w:ascii="Georgia" w:hAnsi="Georgia"/>
                      <w:b/>
                      <w:sz w:val="16"/>
                      <w:szCs w:val="16"/>
                    </w:rPr>
                    <w:t>20</w:t>
                  </w:r>
                </w:p>
              </w:tc>
            </w:tr>
            <w:tr w:rsidR="00137477" w:rsidRPr="00263A4C" w14:paraId="6D777587" w14:textId="77777777" w:rsidTr="00BD69D3">
              <w:tc>
                <w:tcPr>
                  <w:tcW w:w="8947" w:type="dxa"/>
                </w:tcPr>
                <w:p w14:paraId="3C6C1DE3"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Sujet 1 : débuts de l’immigration indienne vers les colonies anglaises </w:t>
                  </w:r>
                </w:p>
                <w:p w14:paraId="1AC34EFE"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Sujet 2 : compléments d’information concernant </w:t>
                  </w:r>
                  <w:proofErr w:type="spellStart"/>
                  <w:r w:rsidRPr="00263A4C">
                    <w:rPr>
                      <w:rFonts w:ascii="Georgia" w:hAnsi="Georgia"/>
                      <w:b/>
                      <w:sz w:val="18"/>
                      <w:szCs w:val="18"/>
                    </w:rPr>
                    <w:t>quelques uns</w:t>
                  </w:r>
                  <w:proofErr w:type="spellEnd"/>
                  <w:r w:rsidRPr="00263A4C">
                    <w:rPr>
                      <w:rFonts w:ascii="Georgia" w:hAnsi="Georgia"/>
                      <w:b/>
                      <w:sz w:val="18"/>
                      <w:szCs w:val="18"/>
                    </w:rPr>
                    <w:t xml:space="preserve"> des 93 convois</w:t>
                  </w:r>
                  <w:r w:rsidRPr="00263A4C">
                    <w:rPr>
                      <w:rFonts w:ascii="Georgia" w:hAnsi="Georgia"/>
                      <w:sz w:val="18"/>
                      <w:szCs w:val="18"/>
                    </w:rPr>
                    <w:t xml:space="preserve"> listés dans le numéro 1 </w:t>
                  </w:r>
                </w:p>
              </w:tc>
              <w:tc>
                <w:tcPr>
                  <w:tcW w:w="9529" w:type="dxa"/>
                  <w:shd w:val="clear" w:color="auto" w:fill="FFFF00"/>
                </w:tcPr>
                <w:p w14:paraId="51BA2703" w14:textId="77777777" w:rsidR="00137477" w:rsidRPr="00263A4C" w:rsidRDefault="00137477" w:rsidP="00BD69D3">
                  <w:pPr>
                    <w:jc w:val="both"/>
                    <w:rPr>
                      <w:rFonts w:ascii="Georgia" w:hAnsi="Georgia"/>
                      <w:b/>
                      <w:sz w:val="16"/>
                      <w:szCs w:val="16"/>
                    </w:rPr>
                  </w:pPr>
                  <w:r w:rsidRPr="00263A4C">
                    <w:rPr>
                      <w:rFonts w:ascii="Georgia" w:hAnsi="Georgia"/>
                      <w:b/>
                      <w:sz w:val="16"/>
                      <w:szCs w:val="16"/>
                    </w:rPr>
                    <w:t>21</w:t>
                  </w:r>
                </w:p>
              </w:tc>
            </w:tr>
            <w:tr w:rsidR="00137477" w:rsidRPr="00263A4C" w14:paraId="66DA3C80" w14:textId="77777777" w:rsidTr="00BD69D3">
              <w:tc>
                <w:tcPr>
                  <w:tcW w:w="8947" w:type="dxa"/>
                </w:tcPr>
                <w:p w14:paraId="1AE4BB46"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1829/1854, l’Île Maurice initie l’immigration indienne dans les colonies à sucre de l’Europe</w:t>
                  </w:r>
                </w:p>
              </w:tc>
              <w:tc>
                <w:tcPr>
                  <w:tcW w:w="9529" w:type="dxa"/>
                  <w:shd w:val="clear" w:color="auto" w:fill="FFFF00"/>
                </w:tcPr>
                <w:p w14:paraId="53F13064" w14:textId="77777777" w:rsidR="00137477" w:rsidRPr="00263A4C" w:rsidRDefault="00137477" w:rsidP="00BD69D3">
                  <w:pPr>
                    <w:jc w:val="both"/>
                    <w:rPr>
                      <w:rFonts w:ascii="Georgia" w:hAnsi="Georgia"/>
                      <w:b/>
                      <w:sz w:val="16"/>
                      <w:szCs w:val="16"/>
                    </w:rPr>
                  </w:pPr>
                  <w:r w:rsidRPr="00263A4C">
                    <w:rPr>
                      <w:rFonts w:ascii="Georgia" w:hAnsi="Georgia"/>
                      <w:b/>
                      <w:sz w:val="16"/>
                      <w:szCs w:val="16"/>
                    </w:rPr>
                    <w:t>22</w:t>
                  </w:r>
                </w:p>
              </w:tc>
            </w:tr>
            <w:tr w:rsidR="00137477" w:rsidRPr="00263A4C" w14:paraId="0F3EC849" w14:textId="77777777" w:rsidTr="00BD69D3">
              <w:tc>
                <w:tcPr>
                  <w:tcW w:w="8947" w:type="dxa"/>
                </w:tcPr>
                <w:p w14:paraId="5D4FE1F9"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Les débuts de l’immigration indienne à la Réunion, des débuts à 1866</w:t>
                  </w:r>
                </w:p>
              </w:tc>
              <w:tc>
                <w:tcPr>
                  <w:tcW w:w="9529" w:type="dxa"/>
                  <w:shd w:val="clear" w:color="auto" w:fill="FFFF00"/>
                </w:tcPr>
                <w:p w14:paraId="5C9D07BD" w14:textId="77777777" w:rsidR="00137477" w:rsidRPr="00263A4C" w:rsidRDefault="00137477" w:rsidP="00BD69D3">
                  <w:pPr>
                    <w:jc w:val="both"/>
                    <w:rPr>
                      <w:rFonts w:ascii="Georgia" w:hAnsi="Georgia"/>
                      <w:b/>
                      <w:sz w:val="16"/>
                      <w:szCs w:val="16"/>
                    </w:rPr>
                  </w:pPr>
                  <w:r w:rsidRPr="00263A4C">
                    <w:rPr>
                      <w:rFonts w:ascii="Georgia" w:hAnsi="Georgia"/>
                      <w:b/>
                      <w:sz w:val="16"/>
                      <w:szCs w:val="16"/>
                    </w:rPr>
                    <w:t>23</w:t>
                  </w:r>
                </w:p>
              </w:tc>
            </w:tr>
            <w:tr w:rsidR="00137477" w:rsidRPr="00263A4C" w14:paraId="4B1BF0B9" w14:textId="77777777" w:rsidTr="00BD69D3">
              <w:tc>
                <w:tcPr>
                  <w:tcW w:w="8947" w:type="dxa"/>
                </w:tcPr>
                <w:p w14:paraId="76965E33"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Sujet 1 : détails de la vie quotidienne dans l’immigration indienne en Guadeloupe </w:t>
                  </w:r>
                </w:p>
                <w:p w14:paraId="01A8C7E3"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Sujet 2 : en marge de l’immigration indienne : l’unique </w:t>
                  </w:r>
                  <w:r w:rsidRPr="00263A4C">
                    <w:rPr>
                      <w:rFonts w:ascii="Georgia" w:hAnsi="Georgia"/>
                      <w:b/>
                      <w:sz w:val="18"/>
                      <w:szCs w:val="18"/>
                    </w:rPr>
                    <w:t xml:space="preserve">‘convoi madérien’ </w:t>
                  </w:r>
                  <w:r w:rsidRPr="00263A4C">
                    <w:rPr>
                      <w:rFonts w:ascii="Georgia" w:hAnsi="Georgia"/>
                      <w:sz w:val="18"/>
                      <w:szCs w:val="18"/>
                    </w:rPr>
                    <w:t>de la Guadeloupe</w:t>
                  </w:r>
                </w:p>
              </w:tc>
              <w:tc>
                <w:tcPr>
                  <w:tcW w:w="9529" w:type="dxa"/>
                  <w:shd w:val="clear" w:color="auto" w:fill="FFFF00"/>
                </w:tcPr>
                <w:p w14:paraId="4308FE98" w14:textId="77777777" w:rsidR="00137477" w:rsidRPr="00263A4C" w:rsidRDefault="00137477" w:rsidP="00BD69D3">
                  <w:pPr>
                    <w:jc w:val="both"/>
                    <w:rPr>
                      <w:rFonts w:ascii="Georgia" w:hAnsi="Georgia"/>
                      <w:b/>
                      <w:sz w:val="16"/>
                      <w:szCs w:val="16"/>
                    </w:rPr>
                  </w:pPr>
                  <w:r w:rsidRPr="00263A4C">
                    <w:rPr>
                      <w:rFonts w:ascii="Georgia" w:hAnsi="Georgia"/>
                      <w:b/>
                      <w:sz w:val="16"/>
                      <w:szCs w:val="16"/>
                    </w:rPr>
                    <w:t>24</w:t>
                  </w:r>
                </w:p>
              </w:tc>
            </w:tr>
            <w:tr w:rsidR="00137477" w:rsidRPr="00263A4C" w14:paraId="4D1B7091" w14:textId="77777777" w:rsidTr="00BD69D3">
              <w:tc>
                <w:tcPr>
                  <w:tcW w:w="8947" w:type="dxa"/>
                </w:tcPr>
                <w:p w14:paraId="09EED6E8"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Sujet 1 : une mortalité indienne hors normes à Terre-de-Haut </w:t>
                  </w:r>
                </w:p>
                <w:p w14:paraId="2AB732C3"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Sujet 2 : actualisation permanente(N°1) 1 du dossier des convois indiens introduits en Guadeloupe</w:t>
                  </w:r>
                </w:p>
              </w:tc>
              <w:tc>
                <w:tcPr>
                  <w:tcW w:w="9529" w:type="dxa"/>
                  <w:shd w:val="clear" w:color="auto" w:fill="FFFF00"/>
                </w:tcPr>
                <w:p w14:paraId="51232A52" w14:textId="77777777" w:rsidR="00137477" w:rsidRPr="00263A4C" w:rsidRDefault="00137477" w:rsidP="00BD69D3">
                  <w:pPr>
                    <w:jc w:val="both"/>
                    <w:rPr>
                      <w:rFonts w:ascii="Georgia" w:hAnsi="Georgia"/>
                      <w:b/>
                      <w:sz w:val="16"/>
                      <w:szCs w:val="16"/>
                    </w:rPr>
                  </w:pPr>
                  <w:r w:rsidRPr="00263A4C">
                    <w:rPr>
                      <w:rFonts w:ascii="Georgia" w:hAnsi="Georgia"/>
                      <w:b/>
                      <w:sz w:val="16"/>
                      <w:szCs w:val="16"/>
                    </w:rPr>
                    <w:t>25</w:t>
                  </w:r>
                </w:p>
              </w:tc>
            </w:tr>
            <w:tr w:rsidR="00137477" w:rsidRPr="00263A4C" w14:paraId="7DF0E229" w14:textId="77777777" w:rsidTr="00BD69D3">
              <w:tc>
                <w:tcPr>
                  <w:tcW w:w="8947" w:type="dxa"/>
                </w:tcPr>
                <w:p w14:paraId="30BA5048"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Sujet 1 : les dépôts d’émigrants en Inde.</w:t>
                  </w:r>
                </w:p>
                <w:p w14:paraId="76A69951"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Sujet 2 : quel ‘code’ régissait l’état-civil des natifs de l’ancienne colonie française en Inde ? </w:t>
                  </w:r>
                </w:p>
              </w:tc>
              <w:tc>
                <w:tcPr>
                  <w:tcW w:w="9529" w:type="dxa"/>
                  <w:shd w:val="clear" w:color="auto" w:fill="FFFF00"/>
                </w:tcPr>
                <w:p w14:paraId="7054BD59" w14:textId="77777777" w:rsidR="00137477" w:rsidRPr="00263A4C" w:rsidRDefault="00137477" w:rsidP="00BD69D3">
                  <w:pPr>
                    <w:jc w:val="both"/>
                    <w:rPr>
                      <w:rFonts w:ascii="Georgia" w:hAnsi="Georgia"/>
                      <w:b/>
                      <w:sz w:val="16"/>
                      <w:szCs w:val="16"/>
                    </w:rPr>
                  </w:pPr>
                  <w:r w:rsidRPr="00263A4C">
                    <w:rPr>
                      <w:rFonts w:ascii="Georgia" w:hAnsi="Georgia"/>
                      <w:b/>
                      <w:sz w:val="16"/>
                      <w:szCs w:val="16"/>
                    </w:rPr>
                    <w:t>26</w:t>
                  </w:r>
                </w:p>
              </w:tc>
            </w:tr>
            <w:tr w:rsidR="00137477" w:rsidRPr="00263A4C" w14:paraId="41CDFDFE" w14:textId="77777777" w:rsidTr="00BD69D3">
              <w:tc>
                <w:tcPr>
                  <w:tcW w:w="8947" w:type="dxa"/>
                </w:tcPr>
                <w:p w14:paraId="1D212F37"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Sujet 1 :  1853 - arrivée de l’</w:t>
                  </w:r>
                  <w:r w:rsidRPr="00263A4C">
                    <w:rPr>
                      <w:rFonts w:ascii="Lucida Handwriting" w:hAnsi="Lucida Handwriting"/>
                      <w:sz w:val="18"/>
                      <w:szCs w:val="18"/>
                    </w:rPr>
                    <w:t>Aurélie</w:t>
                  </w:r>
                  <w:r w:rsidRPr="00263A4C">
                    <w:rPr>
                      <w:rFonts w:ascii="Georgia" w:hAnsi="Georgia"/>
                      <w:sz w:val="18"/>
                      <w:szCs w:val="18"/>
                    </w:rPr>
                    <w:t xml:space="preserve"> en Martinique, premier convoi indien des colonies françaises de la Caraïbe</w:t>
                  </w:r>
                </w:p>
                <w:p w14:paraId="1D1D0F40"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Sujet 2 : Indo-descendants des Antilles françaises : Illusion d’une remontée </w:t>
                  </w:r>
                  <w:proofErr w:type="gramStart"/>
                  <w:r w:rsidRPr="00263A4C">
                    <w:rPr>
                      <w:rFonts w:ascii="Georgia" w:hAnsi="Georgia"/>
                      <w:sz w:val="18"/>
                      <w:szCs w:val="18"/>
                    </w:rPr>
                    <w:t>généalogique  au</w:t>
                  </w:r>
                  <w:proofErr w:type="gramEnd"/>
                  <w:r w:rsidRPr="00263A4C">
                    <w:rPr>
                      <w:rFonts w:ascii="Georgia" w:hAnsi="Georgia"/>
                      <w:sz w:val="18"/>
                      <w:szCs w:val="18"/>
                    </w:rPr>
                    <w:t>-delà de</w:t>
                  </w:r>
                  <w:r w:rsidRPr="00263A4C">
                    <w:rPr>
                      <w:rFonts w:ascii="Georgia" w:hAnsi="Georgia"/>
                      <w:b/>
                      <w:sz w:val="18"/>
                      <w:szCs w:val="18"/>
                    </w:rPr>
                    <w:t xml:space="preserve"> </w:t>
                  </w:r>
                  <w:r w:rsidRPr="00263A4C">
                    <w:rPr>
                      <w:rFonts w:ascii="Georgia" w:hAnsi="Georgia"/>
                      <w:sz w:val="18"/>
                      <w:szCs w:val="18"/>
                    </w:rPr>
                    <w:t>l’Aurélie</w:t>
                  </w:r>
                  <w:r w:rsidRPr="00263A4C">
                    <w:rPr>
                      <w:rFonts w:ascii="Lucida Handwriting" w:hAnsi="Lucida Handwriting"/>
                      <w:sz w:val="18"/>
                      <w:szCs w:val="18"/>
                    </w:rPr>
                    <w:t xml:space="preserve"> </w:t>
                  </w:r>
                </w:p>
              </w:tc>
              <w:tc>
                <w:tcPr>
                  <w:tcW w:w="9529" w:type="dxa"/>
                  <w:shd w:val="clear" w:color="auto" w:fill="FFFF00"/>
                </w:tcPr>
                <w:p w14:paraId="7EDEBB8D" w14:textId="77777777" w:rsidR="00137477" w:rsidRPr="00263A4C" w:rsidRDefault="00137477" w:rsidP="00BD69D3">
                  <w:pPr>
                    <w:jc w:val="both"/>
                    <w:rPr>
                      <w:rFonts w:ascii="Georgia" w:hAnsi="Georgia"/>
                      <w:b/>
                      <w:sz w:val="16"/>
                      <w:szCs w:val="16"/>
                    </w:rPr>
                  </w:pPr>
                  <w:r w:rsidRPr="00263A4C">
                    <w:rPr>
                      <w:rFonts w:ascii="Georgia" w:hAnsi="Georgia"/>
                      <w:b/>
                      <w:sz w:val="16"/>
                      <w:szCs w:val="16"/>
                    </w:rPr>
                    <w:t>27</w:t>
                  </w:r>
                </w:p>
              </w:tc>
            </w:tr>
            <w:tr w:rsidR="00137477" w:rsidRPr="00263A4C" w14:paraId="04D10DBE" w14:textId="77777777" w:rsidTr="00BD69D3">
              <w:tc>
                <w:tcPr>
                  <w:tcW w:w="8947" w:type="dxa"/>
                  <w:shd w:val="clear" w:color="auto" w:fill="F2F2F2" w:themeFill="background1" w:themeFillShade="F2"/>
                </w:tcPr>
                <w:p w14:paraId="1695D729"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Le cadre juridique de l’immigration indienne dans les colonies françaises à partir du 1</w:t>
                  </w:r>
                  <w:r w:rsidRPr="00263A4C">
                    <w:rPr>
                      <w:rFonts w:ascii="Georgia" w:hAnsi="Georgia"/>
                      <w:sz w:val="18"/>
                      <w:szCs w:val="18"/>
                      <w:vertAlign w:val="superscript"/>
                    </w:rPr>
                    <w:t>er</w:t>
                  </w:r>
                  <w:r w:rsidRPr="00263A4C">
                    <w:rPr>
                      <w:rFonts w:ascii="Georgia" w:hAnsi="Georgia"/>
                      <w:sz w:val="18"/>
                      <w:szCs w:val="18"/>
                    </w:rPr>
                    <w:t xml:space="preserve"> juillet 1862</w:t>
                  </w:r>
                </w:p>
              </w:tc>
              <w:tc>
                <w:tcPr>
                  <w:tcW w:w="9529" w:type="dxa"/>
                  <w:shd w:val="clear" w:color="auto" w:fill="FFFF00"/>
                </w:tcPr>
                <w:p w14:paraId="0D6C0A3A" w14:textId="77777777" w:rsidR="00137477" w:rsidRPr="00263A4C" w:rsidRDefault="00137477" w:rsidP="00BD69D3">
                  <w:pPr>
                    <w:jc w:val="both"/>
                    <w:rPr>
                      <w:rFonts w:ascii="Georgia" w:hAnsi="Georgia"/>
                      <w:b/>
                      <w:sz w:val="16"/>
                      <w:szCs w:val="16"/>
                    </w:rPr>
                  </w:pPr>
                  <w:r w:rsidRPr="00263A4C">
                    <w:rPr>
                      <w:rFonts w:ascii="Georgia" w:hAnsi="Georgia"/>
                      <w:b/>
                      <w:sz w:val="16"/>
                      <w:szCs w:val="16"/>
                    </w:rPr>
                    <w:t>28</w:t>
                  </w:r>
                </w:p>
              </w:tc>
            </w:tr>
            <w:tr w:rsidR="00137477" w:rsidRPr="00263A4C" w14:paraId="792EEBB4" w14:textId="77777777" w:rsidTr="00BD69D3">
              <w:tc>
                <w:tcPr>
                  <w:tcW w:w="8947" w:type="dxa"/>
                  <w:shd w:val="clear" w:color="auto" w:fill="F2F2F2" w:themeFill="background1" w:themeFillShade="F2"/>
                </w:tcPr>
                <w:p w14:paraId="6308EE1D"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Sujet 1 : quelques aspects de l’immigration indienne au Surinam</w:t>
                  </w:r>
                </w:p>
                <w:p w14:paraId="68A3C24C"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Sujet 2 : nouveaux éclairages sur le convoi indien du </w:t>
                  </w:r>
                  <w:proofErr w:type="spellStart"/>
                  <w:r w:rsidRPr="00263A4C">
                    <w:rPr>
                      <w:rFonts w:ascii="Georgia" w:hAnsi="Georgia"/>
                      <w:sz w:val="18"/>
                      <w:szCs w:val="18"/>
                    </w:rPr>
                    <w:t>Sigisbert</w:t>
                  </w:r>
                  <w:proofErr w:type="spellEnd"/>
                  <w:r w:rsidRPr="00263A4C">
                    <w:rPr>
                      <w:rFonts w:ascii="Georgia" w:hAnsi="Georgia"/>
                      <w:sz w:val="18"/>
                      <w:szCs w:val="18"/>
                    </w:rPr>
                    <w:t>-Cézard</w:t>
                  </w:r>
                </w:p>
                <w:p w14:paraId="6D61CFCC"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 xml:space="preserve">Sujet 3 : un auteur/acteur tamoul contemporain : </w:t>
                  </w:r>
                  <w:proofErr w:type="spellStart"/>
                  <w:r w:rsidRPr="00263A4C">
                    <w:rPr>
                      <w:rFonts w:ascii="Georgia" w:hAnsi="Georgia"/>
                      <w:sz w:val="18"/>
                      <w:szCs w:val="18"/>
                    </w:rPr>
                    <w:t>Antonythasan</w:t>
                  </w:r>
                  <w:proofErr w:type="spellEnd"/>
                  <w:r w:rsidRPr="00263A4C">
                    <w:rPr>
                      <w:rFonts w:ascii="Georgia" w:hAnsi="Georgia"/>
                      <w:sz w:val="18"/>
                      <w:szCs w:val="18"/>
                    </w:rPr>
                    <w:t xml:space="preserve"> </w:t>
                  </w:r>
                  <w:proofErr w:type="spellStart"/>
                  <w:r w:rsidRPr="00263A4C">
                    <w:rPr>
                      <w:rFonts w:ascii="Georgia" w:hAnsi="Georgia"/>
                      <w:sz w:val="18"/>
                      <w:szCs w:val="18"/>
                    </w:rPr>
                    <w:t>Jesuthasan</w:t>
                  </w:r>
                  <w:proofErr w:type="spellEnd"/>
                </w:p>
              </w:tc>
              <w:tc>
                <w:tcPr>
                  <w:tcW w:w="9529" w:type="dxa"/>
                  <w:shd w:val="clear" w:color="auto" w:fill="FFFF00"/>
                </w:tcPr>
                <w:p w14:paraId="5C6DBE6B" w14:textId="77777777" w:rsidR="00137477" w:rsidRPr="00263A4C" w:rsidRDefault="00137477" w:rsidP="00BD69D3">
                  <w:pPr>
                    <w:jc w:val="both"/>
                    <w:rPr>
                      <w:rFonts w:ascii="Georgia" w:hAnsi="Georgia"/>
                      <w:b/>
                      <w:sz w:val="16"/>
                      <w:szCs w:val="16"/>
                    </w:rPr>
                  </w:pPr>
                  <w:r w:rsidRPr="00263A4C">
                    <w:rPr>
                      <w:rFonts w:ascii="Georgia" w:hAnsi="Georgia"/>
                      <w:b/>
                      <w:sz w:val="16"/>
                      <w:szCs w:val="16"/>
                    </w:rPr>
                    <w:t>29</w:t>
                  </w:r>
                </w:p>
              </w:tc>
            </w:tr>
            <w:tr w:rsidR="00137477" w:rsidRPr="00263A4C" w14:paraId="33DA3F02" w14:textId="77777777" w:rsidTr="00BD69D3">
              <w:tc>
                <w:tcPr>
                  <w:tcW w:w="8947" w:type="dxa"/>
                  <w:shd w:val="clear" w:color="auto" w:fill="F2F2F2" w:themeFill="background1" w:themeFillShade="F2"/>
                </w:tcPr>
                <w:p w14:paraId="18155A9E"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La fin de l’immigration indienne en Guadeloupe &amp; l’arrivée à Pointe-à-Pitre le 30 janvier 1889 du dernier convoi</w:t>
                  </w:r>
                </w:p>
              </w:tc>
              <w:tc>
                <w:tcPr>
                  <w:tcW w:w="9529" w:type="dxa"/>
                  <w:shd w:val="clear" w:color="auto" w:fill="FFFF00"/>
                </w:tcPr>
                <w:p w14:paraId="06422D8D" w14:textId="77777777" w:rsidR="00137477" w:rsidRPr="00263A4C" w:rsidRDefault="00137477" w:rsidP="00BD69D3">
                  <w:pPr>
                    <w:jc w:val="both"/>
                    <w:rPr>
                      <w:rFonts w:ascii="Georgia" w:hAnsi="Georgia"/>
                      <w:b/>
                      <w:sz w:val="16"/>
                      <w:szCs w:val="16"/>
                    </w:rPr>
                  </w:pPr>
                  <w:r w:rsidRPr="00263A4C">
                    <w:rPr>
                      <w:rFonts w:ascii="Georgia" w:hAnsi="Georgia"/>
                      <w:b/>
                      <w:sz w:val="16"/>
                      <w:szCs w:val="16"/>
                    </w:rPr>
                    <w:t>30</w:t>
                  </w:r>
                </w:p>
              </w:tc>
            </w:tr>
            <w:tr w:rsidR="00137477" w:rsidRPr="00263A4C" w14:paraId="558956EF" w14:textId="77777777" w:rsidTr="00BD69D3">
              <w:tc>
                <w:tcPr>
                  <w:tcW w:w="8947" w:type="dxa"/>
                  <w:shd w:val="clear" w:color="auto" w:fill="F2F2F2" w:themeFill="background1" w:themeFillShade="F2"/>
                </w:tcPr>
                <w:p w14:paraId="56AFFFD3"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L’immigrant indien devant les cours d’assises de la Guadeloupe : audiences du 1</w:t>
                  </w:r>
                  <w:r w:rsidRPr="00263A4C">
                    <w:rPr>
                      <w:rFonts w:ascii="Georgia" w:hAnsi="Georgia"/>
                      <w:sz w:val="18"/>
                      <w:szCs w:val="18"/>
                      <w:vertAlign w:val="superscript"/>
                    </w:rPr>
                    <w:t>er</w:t>
                  </w:r>
                  <w:r w:rsidRPr="00263A4C">
                    <w:rPr>
                      <w:rFonts w:ascii="Georgia" w:hAnsi="Georgia"/>
                      <w:sz w:val="18"/>
                      <w:szCs w:val="18"/>
                    </w:rPr>
                    <w:t xml:space="preserve"> trimestre 1879</w:t>
                  </w:r>
                </w:p>
              </w:tc>
              <w:tc>
                <w:tcPr>
                  <w:tcW w:w="9529" w:type="dxa"/>
                  <w:shd w:val="clear" w:color="auto" w:fill="FFFF00"/>
                </w:tcPr>
                <w:p w14:paraId="38F62229" w14:textId="77777777" w:rsidR="00137477" w:rsidRPr="00263A4C" w:rsidRDefault="00137477" w:rsidP="00BD69D3">
                  <w:pPr>
                    <w:jc w:val="both"/>
                    <w:rPr>
                      <w:rFonts w:ascii="Georgia" w:hAnsi="Georgia"/>
                      <w:b/>
                      <w:sz w:val="16"/>
                      <w:szCs w:val="16"/>
                    </w:rPr>
                  </w:pPr>
                  <w:r w:rsidRPr="00263A4C">
                    <w:rPr>
                      <w:rFonts w:ascii="Georgia" w:hAnsi="Georgia"/>
                      <w:b/>
                      <w:sz w:val="16"/>
                      <w:szCs w:val="16"/>
                    </w:rPr>
                    <w:t>31</w:t>
                  </w:r>
                </w:p>
              </w:tc>
            </w:tr>
            <w:tr w:rsidR="00137477" w:rsidRPr="00263A4C" w14:paraId="72FB5267" w14:textId="77777777" w:rsidTr="00BD69D3">
              <w:tc>
                <w:tcPr>
                  <w:tcW w:w="8947" w:type="dxa"/>
                  <w:shd w:val="clear" w:color="auto" w:fill="F2F2F2" w:themeFill="background1" w:themeFillShade="F2"/>
                </w:tcPr>
                <w:p w14:paraId="10D8F913" w14:textId="77777777" w:rsidR="00137477" w:rsidRPr="00263A4C" w:rsidRDefault="00137477" w:rsidP="00BD69D3">
                  <w:pPr>
                    <w:shd w:val="clear" w:color="auto" w:fill="EDEDED" w:themeFill="accent3" w:themeFillTint="33"/>
                    <w:jc w:val="both"/>
                    <w:rPr>
                      <w:rFonts w:ascii="Georgia" w:hAnsi="Georgia"/>
                      <w:sz w:val="18"/>
                      <w:szCs w:val="18"/>
                    </w:rPr>
                  </w:pPr>
                  <w:r w:rsidRPr="00263A4C">
                    <w:rPr>
                      <w:rFonts w:ascii="Georgia" w:hAnsi="Georgia"/>
                      <w:sz w:val="18"/>
                      <w:szCs w:val="18"/>
                    </w:rPr>
                    <w:t>L’immigration indienne dans la presse guadeloupéenne – dans différents numéros du Journal Officiel de la Guadeloupe de l’année 1882</w:t>
                  </w:r>
                </w:p>
              </w:tc>
              <w:tc>
                <w:tcPr>
                  <w:tcW w:w="9529" w:type="dxa"/>
                  <w:shd w:val="clear" w:color="auto" w:fill="FFFF00"/>
                </w:tcPr>
                <w:p w14:paraId="6ED8171B" w14:textId="77777777" w:rsidR="00137477" w:rsidRPr="00263A4C" w:rsidRDefault="00137477" w:rsidP="00BD69D3">
                  <w:pPr>
                    <w:jc w:val="both"/>
                    <w:rPr>
                      <w:rFonts w:ascii="Georgia" w:hAnsi="Georgia"/>
                      <w:b/>
                      <w:sz w:val="16"/>
                      <w:szCs w:val="16"/>
                    </w:rPr>
                  </w:pPr>
                  <w:r w:rsidRPr="00263A4C">
                    <w:rPr>
                      <w:rFonts w:ascii="Georgia" w:hAnsi="Georgia"/>
                      <w:b/>
                      <w:sz w:val="16"/>
                      <w:szCs w:val="16"/>
                    </w:rPr>
                    <w:t>32</w:t>
                  </w:r>
                </w:p>
              </w:tc>
            </w:tr>
            <w:tr w:rsidR="00137477" w:rsidRPr="00263A4C" w14:paraId="7E124EC4" w14:textId="77777777" w:rsidTr="00BD69D3">
              <w:tc>
                <w:tcPr>
                  <w:tcW w:w="8947" w:type="dxa"/>
                  <w:shd w:val="clear" w:color="auto" w:fill="F2F2F2" w:themeFill="background1" w:themeFillShade="F2"/>
                </w:tcPr>
                <w:p w14:paraId="2E953354" w14:textId="77777777" w:rsidR="00137477" w:rsidRPr="00263A4C" w:rsidRDefault="00137477" w:rsidP="00BD69D3">
                  <w:pPr>
                    <w:shd w:val="clear" w:color="auto" w:fill="F2F2F2" w:themeFill="background1" w:themeFillShade="F2"/>
                    <w:jc w:val="both"/>
                    <w:rPr>
                      <w:rFonts w:ascii="Georgia" w:hAnsi="Georgia"/>
                      <w:sz w:val="18"/>
                      <w:szCs w:val="18"/>
                    </w:rPr>
                  </w:pPr>
                  <w:r w:rsidRPr="00263A4C">
                    <w:rPr>
                      <w:rFonts w:ascii="Georgia" w:hAnsi="Georgia"/>
                      <w:sz w:val="18"/>
                      <w:szCs w:val="18"/>
                    </w:rPr>
                    <w:t>Premiers (et éphémères) syndics des immigrants en Guadeloupe : Les secrétaires de mairie - novembre/décembre 1855</w:t>
                  </w:r>
                </w:p>
              </w:tc>
              <w:tc>
                <w:tcPr>
                  <w:tcW w:w="9529" w:type="dxa"/>
                  <w:shd w:val="clear" w:color="auto" w:fill="FFFF00"/>
                </w:tcPr>
                <w:p w14:paraId="2CDEE560" w14:textId="77777777" w:rsidR="00137477" w:rsidRPr="00263A4C" w:rsidRDefault="00137477" w:rsidP="00BD69D3">
                  <w:pPr>
                    <w:jc w:val="both"/>
                    <w:rPr>
                      <w:rFonts w:ascii="Georgia" w:hAnsi="Georgia"/>
                      <w:b/>
                      <w:sz w:val="16"/>
                      <w:szCs w:val="16"/>
                    </w:rPr>
                  </w:pPr>
                  <w:r w:rsidRPr="00263A4C">
                    <w:rPr>
                      <w:rFonts w:ascii="Georgia" w:hAnsi="Georgia"/>
                      <w:b/>
                      <w:sz w:val="16"/>
                      <w:szCs w:val="16"/>
                    </w:rPr>
                    <w:t>33</w:t>
                  </w:r>
                </w:p>
              </w:tc>
            </w:tr>
            <w:tr w:rsidR="001E37CE" w:rsidRPr="00263A4C" w14:paraId="3C8EE8DA" w14:textId="77777777" w:rsidTr="00BD69D3">
              <w:tc>
                <w:tcPr>
                  <w:tcW w:w="8947" w:type="dxa"/>
                  <w:shd w:val="clear" w:color="auto" w:fill="F2F2F2" w:themeFill="background1" w:themeFillShade="F2"/>
                </w:tcPr>
                <w:p w14:paraId="19C43C71" w14:textId="6CF26F55" w:rsidR="001E37CE" w:rsidRPr="00263A4C" w:rsidRDefault="001E37CE" w:rsidP="00BD69D3">
                  <w:pPr>
                    <w:shd w:val="clear" w:color="auto" w:fill="F2F2F2" w:themeFill="background1" w:themeFillShade="F2"/>
                    <w:jc w:val="both"/>
                    <w:rPr>
                      <w:rFonts w:ascii="Georgia" w:hAnsi="Georgia"/>
                      <w:sz w:val="18"/>
                      <w:szCs w:val="18"/>
                    </w:rPr>
                  </w:pPr>
                  <w:r>
                    <w:rPr>
                      <w:rFonts w:ascii="Georgia" w:hAnsi="Georgia"/>
                      <w:sz w:val="18"/>
                      <w:szCs w:val="18"/>
                    </w:rPr>
                    <w:t>Discours d’une femme d’état trinidadienne sur l’abolition de l’</w:t>
                  </w:r>
                  <w:proofErr w:type="spellStart"/>
                  <w:r>
                    <w:rPr>
                      <w:rFonts w:ascii="Georgia" w:hAnsi="Georgia"/>
                      <w:sz w:val="18"/>
                      <w:szCs w:val="18"/>
                    </w:rPr>
                    <w:t>engagisme</w:t>
                  </w:r>
                  <w:proofErr w:type="spellEnd"/>
                  <w:r>
                    <w:rPr>
                      <w:rFonts w:ascii="Georgia" w:hAnsi="Georgia"/>
                      <w:sz w:val="18"/>
                      <w:szCs w:val="18"/>
                    </w:rPr>
                    <w:t xml:space="preserve"> indien dans son pays</w:t>
                  </w:r>
                </w:p>
              </w:tc>
              <w:tc>
                <w:tcPr>
                  <w:tcW w:w="9529" w:type="dxa"/>
                  <w:shd w:val="clear" w:color="auto" w:fill="FFFF00"/>
                </w:tcPr>
                <w:p w14:paraId="184F7D84" w14:textId="5EF784CA" w:rsidR="001E37CE" w:rsidRPr="00263A4C" w:rsidRDefault="001E37CE" w:rsidP="00BD69D3">
                  <w:pPr>
                    <w:jc w:val="both"/>
                    <w:rPr>
                      <w:rFonts w:ascii="Georgia" w:hAnsi="Georgia"/>
                      <w:b/>
                      <w:sz w:val="16"/>
                      <w:szCs w:val="16"/>
                    </w:rPr>
                  </w:pPr>
                  <w:r>
                    <w:rPr>
                      <w:rFonts w:ascii="Georgia" w:hAnsi="Georgia"/>
                      <w:b/>
                      <w:sz w:val="16"/>
                      <w:szCs w:val="16"/>
                    </w:rPr>
                    <w:t>34</w:t>
                  </w:r>
                </w:p>
              </w:tc>
            </w:tr>
          </w:tbl>
          <w:p w14:paraId="1F64AC91" w14:textId="77777777" w:rsidR="00137477" w:rsidRPr="00263A4C" w:rsidRDefault="00137477" w:rsidP="00BD69D3">
            <w:pPr>
              <w:shd w:val="clear" w:color="auto" w:fill="FFFF00"/>
              <w:spacing w:line="360" w:lineRule="auto"/>
              <w:jc w:val="center"/>
              <w:rPr>
                <w:rFonts w:ascii="Georgia" w:hAnsi="Georgia"/>
                <w:b/>
                <w:color w:val="FF0000"/>
                <w:sz w:val="24"/>
                <w:szCs w:val="24"/>
              </w:rPr>
            </w:pPr>
            <w:r w:rsidRPr="00263A4C">
              <w:rPr>
                <w:rFonts w:ascii="Georgia" w:hAnsi="Georgia"/>
                <w:b/>
                <w:color w:val="FF0000"/>
                <w:sz w:val="24"/>
                <w:szCs w:val="24"/>
              </w:rPr>
              <w:t>…et du présent numéro :</w:t>
            </w:r>
          </w:p>
          <w:p w14:paraId="743CF7C9" w14:textId="010922E1" w:rsidR="00137477" w:rsidRPr="001E37CE" w:rsidRDefault="001E37CE" w:rsidP="001E37CE">
            <w:pPr>
              <w:jc w:val="center"/>
              <w:rPr>
                <w:rFonts w:ascii="Lucida Handwriting" w:hAnsi="Lucida Handwriting"/>
                <w:b/>
                <w:bCs/>
                <w:color w:val="00B0F0"/>
                <w:sz w:val="20"/>
                <w:szCs w:val="20"/>
              </w:rPr>
            </w:pPr>
            <w:r>
              <w:rPr>
                <w:rFonts w:ascii="Lucida Handwriting" w:hAnsi="Lucida Handwriting"/>
                <w:b/>
                <w:bCs/>
                <w:color w:val="00B0F0"/>
                <w:sz w:val="20"/>
                <w:szCs w:val="20"/>
              </w:rPr>
              <w:t>La problématique christianisation des engagés indiens</w:t>
            </w:r>
          </w:p>
          <w:p w14:paraId="5CB24B44" w14:textId="547D239F" w:rsidR="00137477" w:rsidRPr="00527428" w:rsidRDefault="00137477" w:rsidP="00527428">
            <w:pPr>
              <w:rPr>
                <w:b/>
                <w:bCs/>
                <w:color w:val="00B050"/>
                <w:sz w:val="24"/>
                <w:szCs w:val="24"/>
              </w:rPr>
            </w:pPr>
          </w:p>
        </w:tc>
      </w:tr>
      <w:tr w:rsidR="00DF233E" w14:paraId="75DC69F4" w14:textId="77777777" w:rsidTr="00DF233E">
        <w:tc>
          <w:tcPr>
            <w:tcW w:w="9498" w:type="dxa"/>
            <w:shd w:val="clear" w:color="auto" w:fill="auto"/>
          </w:tcPr>
          <w:p w14:paraId="6EDBB16D" w14:textId="4FD5D25A" w:rsidR="00DF233E" w:rsidRPr="00DF233E" w:rsidRDefault="00DF233E" w:rsidP="00067AD9">
            <w:pPr>
              <w:shd w:val="clear" w:color="auto" w:fill="FFFF00"/>
              <w:jc w:val="center"/>
              <w:rPr>
                <w:b/>
                <w:bCs/>
                <w:sz w:val="24"/>
                <w:szCs w:val="24"/>
              </w:rPr>
            </w:pPr>
            <w:r w:rsidRPr="00DF233E">
              <w:rPr>
                <w:b/>
                <w:bCs/>
                <w:sz w:val="24"/>
                <w:szCs w:val="24"/>
              </w:rPr>
              <w:lastRenderedPageBreak/>
              <w:t xml:space="preserve">LA PROBLEMATIQUE CHRISTIANISATION DES HINDOUS AYANT IMMIGRE EN GUADELOUPE </w:t>
            </w:r>
            <w:r w:rsidR="00067AD9">
              <w:rPr>
                <w:b/>
                <w:bCs/>
                <w:sz w:val="24"/>
                <w:szCs w:val="24"/>
              </w:rPr>
              <w:t xml:space="preserve">     </w:t>
            </w:r>
            <w:r w:rsidRPr="00DF233E">
              <w:rPr>
                <w:i/>
                <w:iCs/>
                <w:sz w:val="24"/>
                <w:szCs w:val="24"/>
              </w:rPr>
              <w:t>et ailleurs dans l’empire colonial français au cours de la seconde moitié du XIXème siècle :</w:t>
            </w:r>
          </w:p>
          <w:p w14:paraId="7D328520" w14:textId="77777777" w:rsidR="00DF233E" w:rsidRPr="00DF233E" w:rsidRDefault="00DF233E" w:rsidP="00067AD9">
            <w:pPr>
              <w:shd w:val="clear" w:color="auto" w:fill="FFFF00"/>
              <w:jc w:val="center"/>
              <w:rPr>
                <w:b/>
                <w:bCs/>
                <w:sz w:val="26"/>
                <w:szCs w:val="26"/>
              </w:rPr>
            </w:pPr>
            <w:r w:rsidRPr="00DF233E">
              <w:rPr>
                <w:b/>
                <w:bCs/>
                <w:sz w:val="26"/>
                <w:szCs w:val="26"/>
              </w:rPr>
              <w:t>Le relatif insuccès de la politique catholique de conversion des engagés indiens</w:t>
            </w:r>
          </w:p>
          <w:p w14:paraId="162A176F" w14:textId="77777777" w:rsidR="00DF233E" w:rsidRPr="00DF233E" w:rsidRDefault="00DF233E" w:rsidP="005F0F73">
            <w:pPr>
              <w:shd w:val="clear" w:color="auto" w:fill="FFFF00"/>
              <w:jc w:val="right"/>
              <w:rPr>
                <w:b/>
                <w:bCs/>
                <w:sz w:val="24"/>
                <w:szCs w:val="24"/>
              </w:rPr>
            </w:pPr>
          </w:p>
          <w:p w14:paraId="67D1CC12" w14:textId="58F3B789" w:rsidR="00DF233E" w:rsidRDefault="00DF233E" w:rsidP="005F0F73">
            <w:pPr>
              <w:shd w:val="clear" w:color="auto" w:fill="FFFF00"/>
              <w:jc w:val="right"/>
              <w:rPr>
                <w:b/>
                <w:bCs/>
                <w:sz w:val="24"/>
                <w:szCs w:val="24"/>
              </w:rPr>
            </w:pPr>
            <w:r w:rsidRPr="00DF233E">
              <w:rPr>
                <w:b/>
                <w:bCs/>
                <w:sz w:val="24"/>
                <w:szCs w:val="24"/>
              </w:rPr>
              <w:t xml:space="preserve">Jack </w:t>
            </w:r>
            <w:proofErr w:type="spellStart"/>
            <w:r w:rsidRPr="00DF233E">
              <w:rPr>
                <w:b/>
                <w:bCs/>
                <w:sz w:val="24"/>
                <w:szCs w:val="24"/>
              </w:rPr>
              <w:t>Caïlachon</w:t>
            </w:r>
            <w:proofErr w:type="spellEnd"/>
          </w:p>
          <w:p w14:paraId="18D4F1BE" w14:textId="77777777" w:rsidR="00067AD9" w:rsidRPr="00DF233E" w:rsidRDefault="00067AD9" w:rsidP="005F0F73">
            <w:pPr>
              <w:shd w:val="clear" w:color="auto" w:fill="FFFF00"/>
              <w:jc w:val="right"/>
              <w:rPr>
                <w:b/>
                <w:bCs/>
                <w:sz w:val="24"/>
                <w:szCs w:val="24"/>
              </w:rPr>
            </w:pPr>
          </w:p>
          <w:p w14:paraId="768ECB11" w14:textId="77777777" w:rsidR="00DF233E" w:rsidRPr="00DF233E" w:rsidRDefault="00DF233E" w:rsidP="00DF233E">
            <w:pPr>
              <w:rPr>
                <w:b/>
                <w:bCs/>
                <w:sz w:val="24"/>
                <w:szCs w:val="24"/>
              </w:rPr>
            </w:pPr>
          </w:p>
          <w:p w14:paraId="439B74D5" w14:textId="77777777" w:rsidR="005F0F73" w:rsidRDefault="00DF233E" w:rsidP="00DF233E">
            <w:pPr>
              <w:jc w:val="both"/>
              <w:rPr>
                <w:sz w:val="28"/>
                <w:szCs w:val="28"/>
              </w:rPr>
            </w:pPr>
            <w:r w:rsidRPr="00DF233E">
              <w:rPr>
                <w:sz w:val="28"/>
                <w:szCs w:val="28"/>
              </w:rPr>
              <w:t xml:space="preserve">Main dans la main, comme naguère dès la fin du XVème siècle, colonisation européenne du monde extra-européen et évangélisation chrétienne – ici catholique </w:t>
            </w:r>
            <w:r w:rsidRPr="00DF233E">
              <w:rPr>
                <w:i/>
                <w:iCs/>
                <w:sz w:val="28"/>
                <w:szCs w:val="28"/>
              </w:rPr>
              <w:t xml:space="preserve">orbi </w:t>
            </w:r>
            <w:r w:rsidRPr="00DF233E">
              <w:rPr>
                <w:sz w:val="28"/>
                <w:szCs w:val="28"/>
              </w:rPr>
              <w:t xml:space="preserve">sinon </w:t>
            </w:r>
            <w:r w:rsidRPr="00DF233E">
              <w:rPr>
                <w:i/>
                <w:iCs/>
                <w:sz w:val="28"/>
                <w:szCs w:val="28"/>
              </w:rPr>
              <w:t xml:space="preserve">urbi </w:t>
            </w:r>
            <w:r w:rsidRPr="00DF233E">
              <w:rPr>
                <w:sz w:val="28"/>
                <w:szCs w:val="28"/>
              </w:rPr>
              <w:t xml:space="preserve">- se ‘relanceraient’ tous azimuts à compter du milieu du XIXème siècle. </w:t>
            </w:r>
          </w:p>
          <w:p w14:paraId="06BE8A35" w14:textId="77777777" w:rsidR="005F0F73" w:rsidRDefault="005F0F73" w:rsidP="00DF233E">
            <w:pPr>
              <w:jc w:val="both"/>
              <w:rPr>
                <w:sz w:val="28"/>
                <w:szCs w:val="28"/>
              </w:rPr>
            </w:pPr>
          </w:p>
          <w:p w14:paraId="5F114708" w14:textId="51C46000" w:rsidR="00DF233E" w:rsidRPr="00DF233E" w:rsidRDefault="00DF233E" w:rsidP="00DF233E">
            <w:pPr>
              <w:jc w:val="both"/>
              <w:rPr>
                <w:sz w:val="28"/>
                <w:szCs w:val="28"/>
              </w:rPr>
            </w:pPr>
            <w:r w:rsidRPr="00DF233E">
              <w:rPr>
                <w:sz w:val="28"/>
                <w:szCs w:val="28"/>
              </w:rPr>
              <w:t>C’est là toute l’histoire contemporaine, et pour partie romantique, des missions chrétiennes (ici catholiques) nées du XIXème siècle européo-colonisateur, mais de plus en plus élargi</w:t>
            </w:r>
            <w:r w:rsidR="007A7E16">
              <w:rPr>
                <w:sz w:val="28"/>
                <w:szCs w:val="28"/>
              </w:rPr>
              <w:t>e</w:t>
            </w:r>
            <w:r w:rsidRPr="00DF233E">
              <w:rPr>
                <w:sz w:val="28"/>
                <w:szCs w:val="28"/>
              </w:rPr>
              <w:t xml:space="preserve"> à un offensif </w:t>
            </w:r>
            <w:proofErr w:type="spellStart"/>
            <w:r w:rsidRPr="00DF233E">
              <w:rPr>
                <w:sz w:val="28"/>
                <w:szCs w:val="28"/>
              </w:rPr>
              <w:t>missionnariat</w:t>
            </w:r>
            <w:proofErr w:type="spellEnd"/>
            <w:r w:rsidRPr="00DF233E">
              <w:rPr>
                <w:sz w:val="28"/>
                <w:szCs w:val="28"/>
              </w:rPr>
              <w:t xml:space="preserve"> d’églises et dénominations issues de la Réforme (protestantisme) et qui</w:t>
            </w:r>
            <w:r w:rsidR="00996DCF">
              <w:rPr>
                <w:sz w:val="28"/>
                <w:szCs w:val="28"/>
              </w:rPr>
              <w:t>, à notre époque,</w:t>
            </w:r>
            <w:r w:rsidRPr="00DF233E">
              <w:rPr>
                <w:sz w:val="28"/>
                <w:szCs w:val="28"/>
              </w:rPr>
              <w:t xml:space="preserve"> rayonnent souvent à partir de foyers étasuniens. </w:t>
            </w:r>
          </w:p>
          <w:p w14:paraId="6F9F440D" w14:textId="77777777" w:rsidR="005F0F73" w:rsidRDefault="005F0F73" w:rsidP="00DF233E">
            <w:pPr>
              <w:jc w:val="both"/>
              <w:rPr>
                <w:sz w:val="28"/>
                <w:szCs w:val="28"/>
              </w:rPr>
            </w:pPr>
          </w:p>
          <w:p w14:paraId="4ED4A042" w14:textId="77777777" w:rsidR="00E62BF7" w:rsidRDefault="00DF233E" w:rsidP="00DF233E">
            <w:pPr>
              <w:jc w:val="both"/>
              <w:rPr>
                <w:sz w:val="28"/>
                <w:szCs w:val="28"/>
              </w:rPr>
            </w:pPr>
            <w:r w:rsidRPr="00DF233E">
              <w:rPr>
                <w:sz w:val="28"/>
                <w:szCs w:val="28"/>
              </w:rPr>
              <w:t>Dans le cas particulier des diasporas indiennes nées, à partir du milieu du XIXème siècle, de la politique publique d’</w:t>
            </w:r>
            <w:proofErr w:type="spellStart"/>
            <w:r w:rsidRPr="00DF233E">
              <w:rPr>
                <w:sz w:val="28"/>
                <w:szCs w:val="28"/>
              </w:rPr>
              <w:t>engagisme</w:t>
            </w:r>
            <w:proofErr w:type="spellEnd"/>
            <w:r w:rsidRPr="00DF233E">
              <w:rPr>
                <w:sz w:val="28"/>
                <w:szCs w:val="28"/>
              </w:rPr>
              <w:t xml:space="preserve"> (essentiellement indien) mise en œuvre après l’abolition de l’esclavage (1848) dans les quatre ‘vieilles colonies’ françaises, la démarche évangélisatrice est quelque peu inversée. </w:t>
            </w:r>
          </w:p>
          <w:p w14:paraId="0FE7DF9D" w14:textId="77777777" w:rsidR="00E62BF7" w:rsidRDefault="00E62BF7" w:rsidP="00DF233E">
            <w:pPr>
              <w:jc w:val="both"/>
              <w:rPr>
                <w:sz w:val="28"/>
                <w:szCs w:val="28"/>
              </w:rPr>
            </w:pPr>
          </w:p>
          <w:p w14:paraId="34DEE17D" w14:textId="4E14D2CD" w:rsidR="00DF233E" w:rsidRPr="00DF233E" w:rsidRDefault="00DF233E" w:rsidP="00DF233E">
            <w:pPr>
              <w:jc w:val="both"/>
              <w:rPr>
                <w:sz w:val="28"/>
                <w:szCs w:val="28"/>
              </w:rPr>
            </w:pPr>
            <w:r w:rsidRPr="00DF233E">
              <w:rPr>
                <w:sz w:val="28"/>
                <w:szCs w:val="28"/>
              </w:rPr>
              <w:t xml:space="preserve">En effet, Il ne s’agit pas d’aller évangéliser l’étranger </w:t>
            </w:r>
            <w:r w:rsidRPr="00DF233E">
              <w:rPr>
                <w:i/>
                <w:iCs/>
                <w:sz w:val="28"/>
                <w:szCs w:val="28"/>
              </w:rPr>
              <w:t>chez lui</w:t>
            </w:r>
            <w:r w:rsidRPr="00DF233E">
              <w:rPr>
                <w:sz w:val="28"/>
                <w:szCs w:val="28"/>
              </w:rPr>
              <w:t xml:space="preserve"> (Inde, Afrique etc…) mais, au contraire, de ‘viser’ </w:t>
            </w:r>
            <w:r w:rsidRPr="00DF233E">
              <w:rPr>
                <w:i/>
                <w:iCs/>
                <w:sz w:val="28"/>
                <w:szCs w:val="28"/>
              </w:rPr>
              <w:t>chez soi</w:t>
            </w:r>
            <w:r w:rsidRPr="00DF233E">
              <w:rPr>
                <w:sz w:val="28"/>
                <w:szCs w:val="28"/>
              </w:rPr>
              <w:t xml:space="preserve"> la composante étrangère – ici indienne – de sa propre société coloniale guadeloupéenne, guyanaise, martiniquaise ou réunionnaise ; d’une certaine façon, un peu la même logique que celle mise en œuvre avant 1848, pour la catéchèse des esclaves.</w:t>
            </w:r>
          </w:p>
          <w:p w14:paraId="353B13C6" w14:textId="77777777" w:rsidR="000E63D7" w:rsidRDefault="000E63D7" w:rsidP="00DF233E">
            <w:pPr>
              <w:jc w:val="both"/>
              <w:rPr>
                <w:sz w:val="28"/>
                <w:szCs w:val="28"/>
              </w:rPr>
            </w:pPr>
          </w:p>
          <w:p w14:paraId="657D3B3F" w14:textId="6C3B2D05" w:rsidR="00DF233E" w:rsidRPr="00DF233E" w:rsidRDefault="00DF233E" w:rsidP="00DF233E">
            <w:pPr>
              <w:jc w:val="both"/>
              <w:rPr>
                <w:sz w:val="28"/>
                <w:szCs w:val="28"/>
              </w:rPr>
            </w:pPr>
            <w:r w:rsidRPr="00DF233E">
              <w:rPr>
                <w:sz w:val="28"/>
                <w:szCs w:val="28"/>
              </w:rPr>
              <w:t>De ce point de vue, la démarche française – politiquement assimilatrice et catholiquement tendue vers la conversion du non catholique où qu’il soit [</w:t>
            </w:r>
            <w:r w:rsidRPr="00DF233E">
              <w:rPr>
                <w:i/>
                <w:iCs/>
                <w:sz w:val="28"/>
                <w:szCs w:val="28"/>
              </w:rPr>
              <w:t>‘hors l’église point de salut’</w:t>
            </w:r>
            <w:r w:rsidRPr="00DF233E">
              <w:rPr>
                <w:sz w:val="28"/>
                <w:szCs w:val="28"/>
              </w:rPr>
              <w:t xml:space="preserve">] se démarque assez nettement de l’approche britannique plus démocratique, communautariste et protestante : la grande visibilité de l’hindouisme dans les anciennes colonies britanniques du bassin caribéen, singulièrement Trinidad et Guyana en témoigne. </w:t>
            </w:r>
            <w:r w:rsidRPr="00DF233E">
              <w:rPr>
                <w:i/>
                <w:iCs/>
                <w:sz w:val="28"/>
                <w:szCs w:val="28"/>
              </w:rPr>
              <w:t xml:space="preserve">  </w:t>
            </w:r>
            <w:r w:rsidRPr="00DF233E">
              <w:rPr>
                <w:sz w:val="28"/>
                <w:szCs w:val="28"/>
              </w:rPr>
              <w:t xml:space="preserve">   </w:t>
            </w:r>
          </w:p>
          <w:p w14:paraId="7D7DA81D" w14:textId="77777777" w:rsidR="0007662A" w:rsidRDefault="0007662A" w:rsidP="00DF233E">
            <w:pPr>
              <w:jc w:val="center"/>
              <w:rPr>
                <w:sz w:val="28"/>
                <w:szCs w:val="28"/>
              </w:rPr>
            </w:pPr>
          </w:p>
          <w:p w14:paraId="1056BAA1" w14:textId="28707678" w:rsidR="00DF233E" w:rsidRPr="00DF233E" w:rsidRDefault="00DF233E" w:rsidP="00DF233E">
            <w:pPr>
              <w:jc w:val="center"/>
              <w:rPr>
                <w:sz w:val="28"/>
                <w:szCs w:val="28"/>
              </w:rPr>
            </w:pPr>
            <w:r w:rsidRPr="00DF233E">
              <w:rPr>
                <w:sz w:val="28"/>
                <w:szCs w:val="28"/>
              </w:rPr>
              <w:t xml:space="preserve">*** </w:t>
            </w:r>
          </w:p>
          <w:p w14:paraId="6A4264B0" w14:textId="77777777" w:rsidR="00DF233E" w:rsidRPr="00DF233E" w:rsidRDefault="00DF233E" w:rsidP="00DF233E">
            <w:pPr>
              <w:jc w:val="both"/>
              <w:rPr>
                <w:sz w:val="28"/>
                <w:szCs w:val="28"/>
              </w:rPr>
            </w:pPr>
            <w:r w:rsidRPr="00DF233E">
              <w:rPr>
                <w:sz w:val="28"/>
                <w:szCs w:val="28"/>
              </w:rPr>
              <w:t xml:space="preserve">L’immigration indienne débute en Guadeloupe en une décennie – les ‘années 50’ du XIXème siècle – refondatrice, à nombre d’égards, d’une colonie très récemment purgée de l’esclavage. Pour s’en tenir au périmètre délimité par l’intitulé de cette contribution, on retiendra deux dates : </w:t>
            </w:r>
          </w:p>
          <w:p w14:paraId="101DA89B" w14:textId="77777777" w:rsidR="00DF233E" w:rsidRPr="00DF233E" w:rsidRDefault="00DF233E" w:rsidP="00DF233E">
            <w:pPr>
              <w:numPr>
                <w:ilvl w:val="0"/>
                <w:numId w:val="6"/>
              </w:numPr>
              <w:contextualSpacing/>
              <w:jc w:val="both"/>
              <w:rPr>
                <w:sz w:val="28"/>
                <w:szCs w:val="28"/>
              </w:rPr>
            </w:pPr>
            <w:r w:rsidRPr="00DF233E">
              <w:rPr>
                <w:sz w:val="28"/>
                <w:szCs w:val="28"/>
              </w:rPr>
              <w:lastRenderedPageBreak/>
              <w:t xml:space="preserve">1850 : la Guadeloupe – jusqu’alors terre de mission depuis 1635 – devient un diocèse catholique, soit une forme d’entrée dans le droit commun de l’église, que relativise toutefois le fait que la Guadeloupe a alors un statut de colonie qu’elle conservera d’ailleurs jusqu’en 1946, année où elle devient un département. </w:t>
            </w:r>
          </w:p>
          <w:p w14:paraId="5CD9EEAA" w14:textId="77777777" w:rsidR="00DF233E" w:rsidRPr="00DF233E" w:rsidRDefault="00DF233E" w:rsidP="00DF233E">
            <w:pPr>
              <w:ind w:left="720"/>
              <w:contextualSpacing/>
              <w:jc w:val="both"/>
              <w:rPr>
                <w:sz w:val="28"/>
                <w:szCs w:val="28"/>
              </w:rPr>
            </w:pPr>
          </w:p>
          <w:p w14:paraId="2FA5DDFB" w14:textId="77777777" w:rsidR="00DF233E" w:rsidRPr="00DF233E" w:rsidRDefault="00DF233E" w:rsidP="00DF233E">
            <w:pPr>
              <w:numPr>
                <w:ilvl w:val="0"/>
                <w:numId w:val="6"/>
              </w:numPr>
              <w:contextualSpacing/>
              <w:jc w:val="both"/>
              <w:rPr>
                <w:sz w:val="28"/>
                <w:szCs w:val="28"/>
              </w:rPr>
            </w:pPr>
            <w:r w:rsidRPr="00DF233E">
              <w:rPr>
                <w:sz w:val="28"/>
                <w:szCs w:val="28"/>
              </w:rPr>
              <w:t>1854 : la Guadeloupe reçoit son premier contingent d’engagés indiens (312) convoyés par le voilier l’</w:t>
            </w:r>
            <w:r w:rsidRPr="00DF233E">
              <w:rPr>
                <w:i/>
                <w:iCs/>
                <w:sz w:val="28"/>
                <w:szCs w:val="28"/>
              </w:rPr>
              <w:t>Aurélie</w:t>
            </w:r>
            <w:r w:rsidRPr="00DF233E">
              <w:rPr>
                <w:sz w:val="28"/>
                <w:szCs w:val="28"/>
              </w:rPr>
              <w:t>. 92 autres navires suivront jusqu’en 1889 et qui auront débarqué plus de 42 000 engagés indiens entre ces deux dates.</w:t>
            </w:r>
          </w:p>
          <w:p w14:paraId="7F0A40E4" w14:textId="77777777" w:rsidR="005F0B3B" w:rsidRDefault="005F0B3B" w:rsidP="00DF233E">
            <w:pPr>
              <w:jc w:val="both"/>
              <w:rPr>
                <w:sz w:val="28"/>
                <w:szCs w:val="28"/>
              </w:rPr>
            </w:pPr>
          </w:p>
          <w:p w14:paraId="0941A115" w14:textId="06BF96D6" w:rsidR="00DF233E" w:rsidRPr="00DF233E" w:rsidRDefault="00DF233E" w:rsidP="00DF233E">
            <w:pPr>
              <w:jc w:val="both"/>
              <w:rPr>
                <w:sz w:val="28"/>
                <w:szCs w:val="28"/>
              </w:rPr>
            </w:pPr>
            <w:r w:rsidRPr="00DF233E">
              <w:rPr>
                <w:sz w:val="28"/>
                <w:szCs w:val="28"/>
              </w:rPr>
              <w:t xml:space="preserve">Ainsi donc, la seconde moitié du XIXème siècle est tout à la fois celle de l’immigration indienne et aussi la première moitié de l’âge d’or du catholicisme triomphant en Guadeloupe. </w:t>
            </w:r>
          </w:p>
          <w:p w14:paraId="68F69A65" w14:textId="77777777" w:rsidR="00250373" w:rsidRDefault="00250373" w:rsidP="00DF233E">
            <w:pPr>
              <w:jc w:val="both"/>
              <w:rPr>
                <w:sz w:val="28"/>
                <w:szCs w:val="28"/>
              </w:rPr>
            </w:pPr>
          </w:p>
          <w:p w14:paraId="35CD4D44" w14:textId="578DF739" w:rsidR="00DF233E" w:rsidRDefault="00DF233E" w:rsidP="00DF233E">
            <w:pPr>
              <w:jc w:val="both"/>
              <w:rPr>
                <w:color w:val="FF0000"/>
                <w:sz w:val="28"/>
                <w:szCs w:val="28"/>
              </w:rPr>
            </w:pPr>
            <w:r w:rsidRPr="00DF233E">
              <w:rPr>
                <w:sz w:val="28"/>
                <w:szCs w:val="28"/>
              </w:rPr>
              <w:t xml:space="preserve">Ayant accédé au statut de diocèse, avec son église cathédrale et son siège épiscopal, l’église catholique acquiert alors progressivement une réelle influence – y compris politique – dans la société guadeloupéenne de l’époque et connait un fort développement que traduit cette statistique : en dix ans, de 1844 à 1854, le nombre de prêtres salariés par le gouvernement de la Guadeloupe passe de 47 à 84. </w:t>
            </w:r>
            <w:r w:rsidRPr="00DF233E">
              <w:rPr>
                <w:color w:val="FF0000"/>
                <w:sz w:val="28"/>
                <w:szCs w:val="28"/>
              </w:rPr>
              <w:t xml:space="preserve">(1). </w:t>
            </w:r>
          </w:p>
          <w:p w14:paraId="7C521A13" w14:textId="77777777" w:rsidR="00250373" w:rsidRPr="00DF233E" w:rsidRDefault="00250373" w:rsidP="00DF233E">
            <w:pPr>
              <w:jc w:val="both"/>
              <w:rPr>
                <w:sz w:val="28"/>
                <w:szCs w:val="28"/>
              </w:rPr>
            </w:pPr>
          </w:p>
          <w:p w14:paraId="4F30B6E1" w14:textId="327838B8" w:rsidR="00B11153" w:rsidRDefault="00DF233E" w:rsidP="00DF233E">
            <w:pPr>
              <w:jc w:val="both"/>
              <w:rPr>
                <w:color w:val="FF0000"/>
                <w:sz w:val="28"/>
                <w:szCs w:val="28"/>
              </w:rPr>
            </w:pPr>
            <w:r w:rsidRPr="00DF233E">
              <w:rPr>
                <w:sz w:val="28"/>
                <w:szCs w:val="28"/>
              </w:rPr>
              <w:t xml:space="preserve">De façon plus générale, cette période est également un moment de l’histoire où le </w:t>
            </w:r>
            <w:r w:rsidRPr="00DF233E">
              <w:rPr>
                <w:i/>
                <w:iCs/>
                <w:sz w:val="28"/>
                <w:szCs w:val="28"/>
              </w:rPr>
              <w:t xml:space="preserve">‘ Hors de l’église, point de salut’ </w:t>
            </w:r>
            <w:r w:rsidRPr="00DF233E">
              <w:rPr>
                <w:sz w:val="28"/>
                <w:szCs w:val="28"/>
              </w:rPr>
              <w:t xml:space="preserve">d’une église catholique missionnaire tous azimuts rencontre le nouvel élan colonisateur, également tous azimuts, de l’Europe du XIXème siècle. </w:t>
            </w:r>
            <w:r w:rsidRPr="00DF233E">
              <w:rPr>
                <w:i/>
                <w:iCs/>
                <w:sz w:val="28"/>
                <w:szCs w:val="28"/>
              </w:rPr>
              <w:t xml:space="preserve">‘ Il n’y a que l’église romaine qui ait la vérité en partage’ </w:t>
            </w:r>
            <w:r w:rsidRPr="00DF233E">
              <w:rPr>
                <w:sz w:val="28"/>
                <w:szCs w:val="28"/>
              </w:rPr>
              <w:t>ira jusqu’à affirmer, en 1849, la réédition par le séminaire du Saint-Esprit, du ‘</w:t>
            </w:r>
            <w:r w:rsidRPr="00DF233E">
              <w:rPr>
                <w:i/>
                <w:iCs/>
                <w:sz w:val="28"/>
                <w:szCs w:val="28"/>
              </w:rPr>
              <w:t>Catéchisme à l’usage des paroisses des colonies françaises</w:t>
            </w:r>
            <w:r w:rsidRPr="00DF233E">
              <w:rPr>
                <w:sz w:val="28"/>
                <w:szCs w:val="28"/>
              </w:rPr>
              <w:t>’.</w:t>
            </w:r>
            <w:r w:rsidRPr="00DF233E">
              <w:rPr>
                <w:color w:val="FF0000"/>
                <w:sz w:val="28"/>
                <w:szCs w:val="28"/>
              </w:rPr>
              <w:t xml:space="preserve"> </w:t>
            </w:r>
          </w:p>
          <w:p w14:paraId="2019EABE" w14:textId="5472B258" w:rsidR="00DF233E" w:rsidRPr="00DF233E" w:rsidRDefault="00DF233E" w:rsidP="00DF233E">
            <w:pPr>
              <w:jc w:val="both"/>
              <w:rPr>
                <w:color w:val="FF0000"/>
                <w:sz w:val="28"/>
                <w:szCs w:val="28"/>
              </w:rPr>
            </w:pPr>
            <w:r w:rsidRPr="00DF233E">
              <w:rPr>
                <w:color w:val="FF0000"/>
                <w:sz w:val="28"/>
                <w:szCs w:val="28"/>
              </w:rPr>
              <w:t xml:space="preserve"> </w:t>
            </w:r>
          </w:p>
          <w:p w14:paraId="1D4F47FA" w14:textId="40439690" w:rsidR="00DF233E" w:rsidRDefault="00DF233E" w:rsidP="00DF233E">
            <w:pPr>
              <w:jc w:val="both"/>
              <w:rPr>
                <w:color w:val="FF0000"/>
                <w:sz w:val="28"/>
                <w:szCs w:val="28"/>
              </w:rPr>
            </w:pPr>
            <w:r w:rsidRPr="00DF233E">
              <w:rPr>
                <w:sz w:val="28"/>
                <w:szCs w:val="28"/>
              </w:rPr>
              <w:t>Fort heureusement, ce point de vue serait ultérieurement relativisé par l’église catholique elle-même par une prise de position du concile Vatican II (1963/1965) ouvrant au dialogue interreligieux avec les traditions – dont l’hindouisme et l’islam – de l’au-delà du périmètre du christianisme en ses différentes confessions, elles même appelées au rapprochement.</w:t>
            </w:r>
            <w:r w:rsidRPr="00DF233E">
              <w:rPr>
                <w:color w:val="FF0000"/>
                <w:sz w:val="28"/>
                <w:szCs w:val="28"/>
              </w:rPr>
              <w:t xml:space="preserve"> </w:t>
            </w:r>
          </w:p>
          <w:p w14:paraId="7BF3D7EB" w14:textId="77777777" w:rsidR="002C775B" w:rsidRPr="00DF233E" w:rsidRDefault="002C775B" w:rsidP="00DF233E">
            <w:pPr>
              <w:jc w:val="both"/>
              <w:rPr>
                <w:color w:val="FF0000"/>
                <w:sz w:val="28"/>
                <w:szCs w:val="28"/>
              </w:rPr>
            </w:pPr>
          </w:p>
          <w:p w14:paraId="05890A34" w14:textId="77777777" w:rsidR="00DF233E" w:rsidRPr="00DF233E" w:rsidRDefault="00DF233E" w:rsidP="00DF233E">
            <w:pPr>
              <w:jc w:val="both"/>
              <w:rPr>
                <w:sz w:val="28"/>
                <w:szCs w:val="28"/>
              </w:rPr>
            </w:pPr>
            <w:r w:rsidRPr="00DF233E">
              <w:rPr>
                <w:sz w:val="28"/>
                <w:szCs w:val="28"/>
              </w:rPr>
              <w:t xml:space="preserve">Mais dans sa conception de l’époque – autrement dit pour le </w:t>
            </w:r>
            <w:r w:rsidRPr="00DF233E">
              <w:rPr>
                <w:i/>
                <w:iCs/>
                <w:sz w:val="28"/>
                <w:szCs w:val="28"/>
              </w:rPr>
              <w:t xml:space="preserve">salut </w:t>
            </w:r>
            <w:r w:rsidRPr="00DF233E">
              <w:rPr>
                <w:sz w:val="28"/>
                <w:szCs w:val="28"/>
              </w:rPr>
              <w:t>des immigrants indiens - l’église catholique en Guadeloupe pouvait difficilement laisser fleurir l’hindouisme sur ses terres ; ce propos valant également pour l’Islam car, à côté de la majorité hindoue, il y eut également une minorité musulmane dans ce courant migratoire indien orienté vers la Guadeloupe.</w:t>
            </w:r>
          </w:p>
          <w:p w14:paraId="75593232" w14:textId="77777777" w:rsidR="00DF233E" w:rsidRPr="00DF233E" w:rsidRDefault="00DF233E" w:rsidP="00DF233E">
            <w:pPr>
              <w:rPr>
                <w:b/>
                <w:bCs/>
                <w:sz w:val="24"/>
                <w:szCs w:val="24"/>
              </w:rPr>
            </w:pPr>
          </w:p>
          <w:p w14:paraId="79E7A90A" w14:textId="77777777" w:rsidR="00DF233E" w:rsidRPr="00DF233E" w:rsidRDefault="00DF233E" w:rsidP="00DF233E">
            <w:pPr>
              <w:jc w:val="center"/>
              <w:rPr>
                <w:sz w:val="28"/>
                <w:szCs w:val="28"/>
              </w:rPr>
            </w:pPr>
            <w:r w:rsidRPr="00DF233E">
              <w:rPr>
                <w:sz w:val="28"/>
                <w:szCs w:val="28"/>
              </w:rPr>
              <w:t>***</w:t>
            </w:r>
          </w:p>
          <w:p w14:paraId="474CCEA8" w14:textId="77777777" w:rsidR="00DF233E" w:rsidRPr="00DF233E" w:rsidRDefault="00DF233E" w:rsidP="00DF233E">
            <w:pPr>
              <w:jc w:val="both"/>
              <w:rPr>
                <w:sz w:val="28"/>
                <w:szCs w:val="28"/>
              </w:rPr>
            </w:pPr>
            <w:r w:rsidRPr="00DF233E">
              <w:rPr>
                <w:sz w:val="28"/>
                <w:szCs w:val="28"/>
              </w:rPr>
              <w:lastRenderedPageBreak/>
              <w:t>En effet, initiée en 1854 et tout au long des 35 années (1854-1889) du convoyage indien dans le cadre de l’</w:t>
            </w:r>
            <w:proofErr w:type="spellStart"/>
            <w:r w:rsidRPr="00DF233E">
              <w:rPr>
                <w:sz w:val="28"/>
                <w:szCs w:val="28"/>
              </w:rPr>
              <w:t>engagisme</w:t>
            </w:r>
            <w:proofErr w:type="spellEnd"/>
            <w:r w:rsidRPr="00DF233E">
              <w:rPr>
                <w:sz w:val="28"/>
                <w:szCs w:val="28"/>
              </w:rPr>
              <w:t>, l’immigration indienne en Guadeloupe confronterait l’</w:t>
            </w:r>
            <w:r w:rsidRPr="00DF233E">
              <w:rPr>
                <w:i/>
                <w:iCs/>
                <w:sz w:val="28"/>
                <w:szCs w:val="28"/>
              </w:rPr>
              <w:t>hindouisme</w:t>
            </w:r>
            <w:r w:rsidRPr="00DF233E">
              <w:rPr>
                <w:sz w:val="28"/>
                <w:szCs w:val="28"/>
              </w:rPr>
              <w:t xml:space="preserve"> de la </w:t>
            </w:r>
            <w:r w:rsidRPr="00DF233E">
              <w:rPr>
                <w:i/>
                <w:iCs/>
                <w:sz w:val="28"/>
                <w:szCs w:val="28"/>
              </w:rPr>
              <w:t>majorité</w:t>
            </w:r>
            <w:r w:rsidRPr="00DF233E">
              <w:rPr>
                <w:sz w:val="28"/>
                <w:szCs w:val="28"/>
              </w:rPr>
              <w:t xml:space="preserve"> des immigrants au catholicisme de l’immense majorité de la Guadeloupe croyante qui, à cette époque, correspondait assez largement à sa composante issue de l’esclavage récemment aboli, en 1848. </w:t>
            </w:r>
          </w:p>
          <w:p w14:paraId="519AAA3F" w14:textId="77777777" w:rsidR="00EF538E" w:rsidRDefault="00EF538E" w:rsidP="00DF233E">
            <w:pPr>
              <w:jc w:val="both"/>
              <w:rPr>
                <w:sz w:val="28"/>
                <w:szCs w:val="28"/>
              </w:rPr>
            </w:pPr>
          </w:p>
          <w:p w14:paraId="7B32FC1A" w14:textId="34DC78E1" w:rsidR="00EF538E" w:rsidRDefault="00DF233E" w:rsidP="00DF233E">
            <w:pPr>
              <w:jc w:val="both"/>
              <w:rPr>
                <w:sz w:val="28"/>
                <w:szCs w:val="28"/>
              </w:rPr>
            </w:pPr>
            <w:r w:rsidRPr="00DF233E">
              <w:rPr>
                <w:sz w:val="28"/>
                <w:szCs w:val="28"/>
              </w:rPr>
              <w:t>Le regard alors porté par l’église catholique en Guadeloupe sur les religions de ces</w:t>
            </w:r>
            <w:r w:rsidR="00440219">
              <w:rPr>
                <w:sz w:val="28"/>
                <w:szCs w:val="28"/>
              </w:rPr>
              <w:t xml:space="preserve"> plus de</w:t>
            </w:r>
            <w:r w:rsidRPr="00DF233E">
              <w:rPr>
                <w:sz w:val="28"/>
                <w:szCs w:val="28"/>
              </w:rPr>
              <w:t xml:space="preserve"> 42 000 indiens – hindous pour la plupart – qui y immigreraient ainsi entre 1854 et 1889 la convainquit rapidement d’en combattre les cultes jugés immoraux, voire diaboliques de son point de vue et, corollairement, d’œuvrer à la conversion à la religion catholique des Indiens, immigrants et descendants nés en Guadeloupe.</w:t>
            </w:r>
          </w:p>
          <w:p w14:paraId="68A0DDC4" w14:textId="31FABD0A" w:rsidR="00DF233E" w:rsidRPr="00DF233E" w:rsidRDefault="00DF233E" w:rsidP="00DF233E">
            <w:pPr>
              <w:jc w:val="both"/>
              <w:rPr>
                <w:sz w:val="28"/>
                <w:szCs w:val="28"/>
              </w:rPr>
            </w:pPr>
            <w:r w:rsidRPr="00DF233E">
              <w:rPr>
                <w:sz w:val="28"/>
                <w:szCs w:val="28"/>
              </w:rPr>
              <w:t xml:space="preserve"> </w:t>
            </w:r>
          </w:p>
          <w:p w14:paraId="7E68A721" w14:textId="6DAE3269" w:rsidR="00DF233E" w:rsidRPr="00DF233E" w:rsidRDefault="00DF233E" w:rsidP="00DF233E">
            <w:pPr>
              <w:jc w:val="both"/>
              <w:rPr>
                <w:sz w:val="28"/>
                <w:szCs w:val="28"/>
              </w:rPr>
            </w:pPr>
            <w:r w:rsidRPr="00DF233E">
              <w:rPr>
                <w:sz w:val="28"/>
                <w:szCs w:val="28"/>
              </w:rPr>
              <w:t xml:space="preserve">La même attitude s’observe aussi en Martinique et à la Réunion mais avec plus d’engagement dans cette dernière colonie tandis que, dans les deux colonies des Antilles, cette intention serait appelée à en rester au stade de…l’intention, s’agissant du moins des immigrants. Le propos doit </w:t>
            </w:r>
            <w:r w:rsidR="00CC6C8B">
              <w:rPr>
                <w:sz w:val="28"/>
                <w:szCs w:val="28"/>
              </w:rPr>
              <w:t xml:space="preserve">cependant </w:t>
            </w:r>
            <w:r w:rsidRPr="00DF233E">
              <w:rPr>
                <w:sz w:val="28"/>
                <w:szCs w:val="28"/>
              </w:rPr>
              <w:t xml:space="preserve">être nuancé </w:t>
            </w:r>
            <w:r w:rsidR="000741B3">
              <w:rPr>
                <w:sz w:val="28"/>
                <w:szCs w:val="28"/>
              </w:rPr>
              <w:t xml:space="preserve">quant à </w:t>
            </w:r>
            <w:r w:rsidRPr="00DF233E">
              <w:rPr>
                <w:sz w:val="28"/>
                <w:szCs w:val="28"/>
              </w:rPr>
              <w:t xml:space="preserve">leurs descendants, de génération en génération, nés sur place. </w:t>
            </w:r>
          </w:p>
          <w:p w14:paraId="07C57C68" w14:textId="77777777" w:rsidR="008F181F" w:rsidRDefault="008F181F" w:rsidP="00DF233E">
            <w:pPr>
              <w:jc w:val="both"/>
              <w:rPr>
                <w:sz w:val="28"/>
                <w:szCs w:val="28"/>
              </w:rPr>
            </w:pPr>
          </w:p>
          <w:p w14:paraId="35408677" w14:textId="3274558D" w:rsidR="00DF233E" w:rsidRDefault="00DF233E" w:rsidP="00DF233E">
            <w:pPr>
              <w:jc w:val="both"/>
              <w:rPr>
                <w:sz w:val="28"/>
                <w:szCs w:val="28"/>
              </w:rPr>
            </w:pPr>
            <w:r w:rsidRPr="00DF233E">
              <w:rPr>
                <w:sz w:val="28"/>
                <w:szCs w:val="28"/>
              </w:rPr>
              <w:t>Dans cette perspective de conversion, l’église catholique avait tenté très tôt d’organiser une mission pérenne dédiée à l’évangélisation des Indiens/hindous immigrés en Guadeloupe et dans les deux autres îles ‘à sucre’ dans le cadre de de l’</w:t>
            </w:r>
            <w:proofErr w:type="spellStart"/>
            <w:r w:rsidRPr="00DF233E">
              <w:rPr>
                <w:sz w:val="28"/>
                <w:szCs w:val="28"/>
              </w:rPr>
              <w:t>engagisme</w:t>
            </w:r>
            <w:proofErr w:type="spellEnd"/>
            <w:r w:rsidRPr="00DF233E">
              <w:rPr>
                <w:sz w:val="28"/>
                <w:szCs w:val="28"/>
              </w:rPr>
              <w:t xml:space="preserve"> indien</w:t>
            </w:r>
            <w:r w:rsidR="001120D6">
              <w:rPr>
                <w:sz w:val="28"/>
                <w:szCs w:val="28"/>
              </w:rPr>
              <w:t>,</w:t>
            </w:r>
            <w:r w:rsidRPr="00DF233E">
              <w:rPr>
                <w:sz w:val="28"/>
                <w:szCs w:val="28"/>
              </w:rPr>
              <w:t xml:space="preserve"> mais le bilan en serait pour le moins mitigé : </w:t>
            </w:r>
            <w:r w:rsidRPr="00DF233E">
              <w:rPr>
                <w:i/>
                <w:iCs/>
                <w:sz w:val="28"/>
                <w:szCs w:val="28"/>
              </w:rPr>
              <w:t xml:space="preserve">‘ A la fin du XIXème siècle, la plupart des immigrants demeurent fidèles à l’hindouisme, même s’ils adoptent des pratiques chrétiennes </w:t>
            </w:r>
            <w:r w:rsidRPr="00DF233E">
              <w:rPr>
                <w:sz w:val="28"/>
                <w:szCs w:val="28"/>
              </w:rPr>
              <w:t xml:space="preserve">écrit Delisle </w:t>
            </w:r>
            <w:r w:rsidRPr="00DF233E">
              <w:rPr>
                <w:color w:val="FF0000"/>
                <w:sz w:val="28"/>
                <w:szCs w:val="28"/>
              </w:rPr>
              <w:t>(2)</w:t>
            </w:r>
            <w:r w:rsidRPr="00DF233E">
              <w:rPr>
                <w:color w:val="000000" w:themeColor="text1"/>
                <w:sz w:val="28"/>
                <w:szCs w:val="28"/>
              </w:rPr>
              <w:t xml:space="preserve">. </w:t>
            </w:r>
            <w:r w:rsidRPr="00DF233E">
              <w:rPr>
                <w:sz w:val="28"/>
                <w:szCs w:val="28"/>
              </w:rPr>
              <w:t xml:space="preserve">A l’analyse, cet échec apparait imputable à différents facteurs : </w:t>
            </w:r>
          </w:p>
          <w:p w14:paraId="3402CEF3" w14:textId="77777777" w:rsidR="00980950" w:rsidRPr="00DF233E" w:rsidRDefault="00980950" w:rsidP="00DF233E">
            <w:pPr>
              <w:jc w:val="both"/>
              <w:rPr>
                <w:color w:val="000000" w:themeColor="text1"/>
                <w:sz w:val="28"/>
                <w:szCs w:val="28"/>
              </w:rPr>
            </w:pPr>
          </w:p>
          <w:p w14:paraId="0773520F" w14:textId="19ABD357" w:rsidR="00DF233E" w:rsidRPr="00DF233E" w:rsidRDefault="00DF233E" w:rsidP="00DF233E">
            <w:pPr>
              <w:numPr>
                <w:ilvl w:val="0"/>
                <w:numId w:val="6"/>
              </w:numPr>
              <w:contextualSpacing/>
              <w:jc w:val="both"/>
              <w:rPr>
                <w:sz w:val="28"/>
                <w:szCs w:val="28"/>
              </w:rPr>
            </w:pPr>
            <w:r w:rsidRPr="00DF233E">
              <w:rPr>
                <w:sz w:val="28"/>
                <w:szCs w:val="28"/>
              </w:rPr>
              <w:t>D’une part, l’importance du fossé culturel, voire civilisationnel, entre l’immigrant indien et sa colonie française d’immigration, ce qui compliquait sérieusement toute communication</w:t>
            </w:r>
            <w:r w:rsidR="00913B80">
              <w:rPr>
                <w:sz w:val="28"/>
                <w:szCs w:val="28"/>
              </w:rPr>
              <w:t xml:space="preserve">, </w:t>
            </w:r>
            <w:r w:rsidRPr="00DF233E">
              <w:rPr>
                <w:sz w:val="28"/>
                <w:szCs w:val="28"/>
              </w:rPr>
              <w:t>non seulement langagière mais également conceptuelle.</w:t>
            </w:r>
          </w:p>
          <w:p w14:paraId="6E1FC038" w14:textId="77777777" w:rsidR="00DF233E" w:rsidRPr="00DF233E" w:rsidRDefault="00DF233E" w:rsidP="00DF233E">
            <w:pPr>
              <w:ind w:left="720"/>
              <w:contextualSpacing/>
              <w:jc w:val="both"/>
              <w:rPr>
                <w:sz w:val="28"/>
                <w:szCs w:val="28"/>
              </w:rPr>
            </w:pPr>
          </w:p>
          <w:p w14:paraId="531E1C14" w14:textId="77777777" w:rsidR="00DF233E" w:rsidRPr="00DF233E" w:rsidRDefault="00DF233E" w:rsidP="00DF233E">
            <w:pPr>
              <w:numPr>
                <w:ilvl w:val="0"/>
                <w:numId w:val="6"/>
              </w:numPr>
              <w:contextualSpacing/>
              <w:jc w:val="both"/>
              <w:rPr>
                <w:sz w:val="28"/>
                <w:szCs w:val="28"/>
              </w:rPr>
            </w:pPr>
            <w:r w:rsidRPr="00DF233E">
              <w:rPr>
                <w:sz w:val="28"/>
                <w:szCs w:val="28"/>
              </w:rPr>
              <w:t xml:space="preserve">D’autre part, l’évidente mauvaise volonté mise par la grande majorité de </w:t>
            </w:r>
            <w:proofErr w:type="spellStart"/>
            <w:r w:rsidRPr="00DF233E">
              <w:rPr>
                <w:sz w:val="28"/>
                <w:szCs w:val="28"/>
              </w:rPr>
              <w:t>plantocratie</w:t>
            </w:r>
            <w:proofErr w:type="spellEnd"/>
            <w:r w:rsidRPr="00DF233E">
              <w:rPr>
                <w:sz w:val="28"/>
                <w:szCs w:val="28"/>
              </w:rPr>
              <w:t xml:space="preserve"> engagiste des colonies ‘à sucre’ à aider au travail de christianisation de l’engagé indien…tout autant qu’un surprenant manque d’implication de certains hommes d’église en charge de cette mission. </w:t>
            </w:r>
          </w:p>
          <w:p w14:paraId="45280F4B" w14:textId="77777777" w:rsidR="00DF233E" w:rsidRPr="00DF233E" w:rsidRDefault="00DF233E" w:rsidP="00DF233E">
            <w:pPr>
              <w:ind w:left="720"/>
              <w:contextualSpacing/>
              <w:rPr>
                <w:sz w:val="28"/>
                <w:szCs w:val="28"/>
              </w:rPr>
            </w:pPr>
          </w:p>
          <w:p w14:paraId="2CDF9CE5" w14:textId="3E58BEC2" w:rsidR="00DF233E" w:rsidRDefault="00DF233E" w:rsidP="00DF233E">
            <w:pPr>
              <w:numPr>
                <w:ilvl w:val="0"/>
                <w:numId w:val="6"/>
              </w:numPr>
              <w:contextualSpacing/>
              <w:jc w:val="both"/>
              <w:rPr>
                <w:sz w:val="28"/>
                <w:szCs w:val="28"/>
              </w:rPr>
            </w:pPr>
            <w:r w:rsidRPr="00DF233E">
              <w:rPr>
                <w:sz w:val="28"/>
                <w:szCs w:val="28"/>
              </w:rPr>
              <w:t xml:space="preserve">Enfin, et sans doute le plus important, la résistance de l’Indien lui-même </w:t>
            </w:r>
            <w:proofErr w:type="gramStart"/>
            <w:r w:rsidRPr="00DF233E">
              <w:rPr>
                <w:sz w:val="28"/>
                <w:szCs w:val="28"/>
              </w:rPr>
              <w:t xml:space="preserve">-  </w:t>
            </w:r>
            <w:proofErr w:type="spellStart"/>
            <w:r w:rsidRPr="00DF233E">
              <w:rPr>
                <w:sz w:val="28"/>
                <w:szCs w:val="28"/>
              </w:rPr>
              <w:t>fût</w:t>
            </w:r>
            <w:proofErr w:type="gramEnd"/>
            <w:r w:rsidRPr="00DF233E">
              <w:rPr>
                <w:sz w:val="28"/>
                <w:szCs w:val="28"/>
              </w:rPr>
              <w:t>-il</w:t>
            </w:r>
            <w:proofErr w:type="spellEnd"/>
            <w:r w:rsidRPr="00DF233E">
              <w:rPr>
                <w:sz w:val="28"/>
                <w:szCs w:val="28"/>
              </w:rPr>
              <w:t xml:space="preserve"> loin de ses racines et eût-il bravé le tabou hindouiste du </w:t>
            </w:r>
            <w:r w:rsidRPr="00DF233E">
              <w:rPr>
                <w:b/>
                <w:bCs/>
                <w:sz w:val="28"/>
                <w:szCs w:val="28"/>
              </w:rPr>
              <w:t>Kala Pani</w:t>
            </w:r>
            <w:r w:rsidRPr="00DF233E">
              <w:rPr>
                <w:sz w:val="28"/>
                <w:szCs w:val="28"/>
              </w:rPr>
              <w:t xml:space="preserve"> -  à sa propre déculturation au moyen de sa christianisation…Et pourtant,  le </w:t>
            </w:r>
            <w:r w:rsidRPr="00DF233E">
              <w:rPr>
                <w:sz w:val="28"/>
                <w:szCs w:val="28"/>
              </w:rPr>
              <w:lastRenderedPageBreak/>
              <w:t>simple fait d’avoir franchi les mers le coupait de l’hindouisme, le décastait, rompait le cycle des réincarnations le condamnant à errer sans fin…</w:t>
            </w:r>
          </w:p>
          <w:p w14:paraId="6D9ADCBC" w14:textId="77777777" w:rsidR="00DF233E" w:rsidRPr="00DF233E" w:rsidRDefault="00DF233E" w:rsidP="00B21978">
            <w:pPr>
              <w:contextualSpacing/>
              <w:jc w:val="both"/>
              <w:rPr>
                <w:sz w:val="28"/>
                <w:szCs w:val="28"/>
              </w:rPr>
            </w:pPr>
          </w:p>
          <w:p w14:paraId="1992BF35" w14:textId="77777777" w:rsidR="00DF233E" w:rsidRPr="00DF233E" w:rsidRDefault="00DF233E" w:rsidP="00DF233E">
            <w:pPr>
              <w:jc w:val="both"/>
              <w:rPr>
                <w:sz w:val="28"/>
                <w:szCs w:val="28"/>
              </w:rPr>
            </w:pPr>
            <w:r w:rsidRPr="00DF233E">
              <w:rPr>
                <w:sz w:val="28"/>
                <w:szCs w:val="28"/>
              </w:rPr>
              <w:t xml:space="preserve">…De là à penser que l’espérance eschatologique chrétienne – le christianisme étant une </w:t>
            </w:r>
            <w:r w:rsidRPr="00DF233E">
              <w:rPr>
                <w:i/>
                <w:iCs/>
                <w:sz w:val="28"/>
                <w:szCs w:val="28"/>
              </w:rPr>
              <w:t>religion du salut</w:t>
            </w:r>
            <w:r w:rsidRPr="00DF233E">
              <w:rPr>
                <w:sz w:val="28"/>
                <w:szCs w:val="28"/>
              </w:rPr>
              <w:t xml:space="preserve"> – ait pu être considéré par certains comme une forme de ‘rattrapage’ du </w:t>
            </w:r>
            <w:proofErr w:type="spellStart"/>
            <w:r w:rsidRPr="00DF233E">
              <w:rPr>
                <w:b/>
                <w:bCs/>
                <w:sz w:val="28"/>
                <w:szCs w:val="28"/>
              </w:rPr>
              <w:t>Moksha</w:t>
            </w:r>
            <w:proofErr w:type="spellEnd"/>
            <w:r w:rsidRPr="00DF233E">
              <w:rPr>
                <w:sz w:val="28"/>
                <w:szCs w:val="28"/>
              </w:rPr>
              <w:t xml:space="preserve"> perdu…sans pour autant totalement ‘lâcher’ les pratiques de l’hindouisme !!! </w:t>
            </w:r>
          </w:p>
          <w:p w14:paraId="12410335" w14:textId="77777777" w:rsidR="00D269D2" w:rsidRDefault="00D269D2" w:rsidP="00DF233E">
            <w:pPr>
              <w:jc w:val="both"/>
              <w:rPr>
                <w:sz w:val="28"/>
                <w:szCs w:val="28"/>
              </w:rPr>
            </w:pPr>
          </w:p>
          <w:p w14:paraId="2DBE08B5" w14:textId="5964FCBF" w:rsidR="00DF233E" w:rsidRPr="00DF233E" w:rsidRDefault="00DF233E" w:rsidP="00DF233E">
            <w:pPr>
              <w:jc w:val="both"/>
              <w:rPr>
                <w:sz w:val="28"/>
                <w:szCs w:val="28"/>
              </w:rPr>
            </w:pPr>
            <w:r w:rsidRPr="00DF233E">
              <w:rPr>
                <w:sz w:val="28"/>
                <w:szCs w:val="28"/>
              </w:rPr>
              <w:t xml:space="preserve">Si cette analyse multifactorielle est commune aux Antilles et à la Réunion, elle est cependant sensiblement plus justifiée à la Réunion : en effet, l’essai d’une mission évangélisatrice des Indiens (hindous, musulmans) tournera court en Martinique et, encore plus vite, en Guadeloupe, ayant échoué avant même d’avoir commencée dans ces deux colonies de la France en mer des Antilles.  </w:t>
            </w:r>
          </w:p>
          <w:p w14:paraId="2694116A" w14:textId="77777777" w:rsidR="002F0F02" w:rsidRDefault="002F0F02" w:rsidP="00DF233E">
            <w:pPr>
              <w:jc w:val="center"/>
              <w:rPr>
                <w:sz w:val="28"/>
                <w:szCs w:val="28"/>
              </w:rPr>
            </w:pPr>
          </w:p>
          <w:p w14:paraId="6E60C0EC" w14:textId="27349064" w:rsidR="00DF233E" w:rsidRPr="00DF233E" w:rsidRDefault="00DF233E" w:rsidP="00DF233E">
            <w:pPr>
              <w:jc w:val="center"/>
              <w:rPr>
                <w:sz w:val="28"/>
                <w:szCs w:val="28"/>
              </w:rPr>
            </w:pPr>
            <w:r w:rsidRPr="00DF233E">
              <w:rPr>
                <w:sz w:val="28"/>
                <w:szCs w:val="28"/>
              </w:rPr>
              <w:t xml:space="preserve">*** </w:t>
            </w:r>
          </w:p>
          <w:p w14:paraId="10D60E48" w14:textId="79F955B0" w:rsidR="00DF233E" w:rsidRPr="00DF233E" w:rsidRDefault="00DF233E" w:rsidP="00DF233E">
            <w:pPr>
              <w:jc w:val="both"/>
              <w:rPr>
                <w:sz w:val="28"/>
                <w:szCs w:val="28"/>
              </w:rPr>
            </w:pPr>
            <w:r w:rsidRPr="00DF233E">
              <w:rPr>
                <w:sz w:val="28"/>
                <w:szCs w:val="28"/>
              </w:rPr>
              <w:t xml:space="preserve">La lecture rétrospective de plumes autorisées de l’époque – celles d’évêques des néo-diocèses des trois îles ‘à sucre’ - offre un florilège </w:t>
            </w:r>
            <w:r w:rsidRPr="00DF233E">
              <w:rPr>
                <w:color w:val="FF0000"/>
                <w:sz w:val="28"/>
                <w:szCs w:val="28"/>
              </w:rPr>
              <w:t>(</w:t>
            </w:r>
            <w:r w:rsidR="00537D39">
              <w:rPr>
                <w:color w:val="FF0000"/>
                <w:sz w:val="28"/>
                <w:szCs w:val="28"/>
              </w:rPr>
              <w:t>3</w:t>
            </w:r>
            <w:r w:rsidRPr="00DF233E">
              <w:rPr>
                <w:color w:val="FF0000"/>
                <w:sz w:val="28"/>
                <w:szCs w:val="28"/>
              </w:rPr>
              <w:t>)</w:t>
            </w:r>
            <w:r w:rsidR="00537D39">
              <w:rPr>
                <w:color w:val="FF0000"/>
                <w:sz w:val="28"/>
                <w:szCs w:val="28"/>
              </w:rPr>
              <w:t xml:space="preserve"> </w:t>
            </w:r>
            <w:r w:rsidRPr="00DF233E">
              <w:rPr>
                <w:sz w:val="28"/>
                <w:szCs w:val="28"/>
              </w:rPr>
              <w:t>de tout le romantisme</w:t>
            </w:r>
            <w:r w:rsidR="00AC104E">
              <w:rPr>
                <w:sz w:val="28"/>
                <w:szCs w:val="28"/>
              </w:rPr>
              <w:t xml:space="preserve"> racialisé</w:t>
            </w:r>
            <w:r w:rsidRPr="00DF233E">
              <w:rPr>
                <w:sz w:val="28"/>
                <w:szCs w:val="28"/>
              </w:rPr>
              <w:t xml:space="preserve"> de cet élan missionnaire orienté vers l’immigrant indien en vue de son salut dans la conception chrétienne/catholique de cette perspective. A noter que la démarche nécessitait obligatoirement le dénigrement préalable de la religion de l’immigré, l’église catholique aux colonies n’essayant pas de rechercher d’éventuelles passerelles entre les deux traditions.</w:t>
            </w:r>
          </w:p>
          <w:p w14:paraId="7EEE8D09" w14:textId="4D212579" w:rsidR="00DF233E" w:rsidRPr="00DF233E" w:rsidRDefault="00B7499C" w:rsidP="00B7499C">
            <w:pPr>
              <w:jc w:val="right"/>
              <w:rPr>
                <w:b/>
                <w:bCs/>
                <w:i/>
                <w:iCs/>
                <w:sz w:val="28"/>
                <w:szCs w:val="28"/>
              </w:rPr>
            </w:pPr>
            <w:r w:rsidRPr="00B7499C">
              <w:rPr>
                <w:b/>
                <w:bCs/>
                <w:i/>
                <w:iCs/>
                <w:sz w:val="28"/>
                <w:szCs w:val="28"/>
              </w:rPr>
              <w:t>Citations….</w:t>
            </w:r>
          </w:p>
          <w:p w14:paraId="20A58AE8" w14:textId="77777777" w:rsidR="00DF233E" w:rsidRPr="00DF233E" w:rsidRDefault="00DF233E" w:rsidP="00DF233E">
            <w:pPr>
              <w:jc w:val="both"/>
              <w:rPr>
                <w:b/>
                <w:bCs/>
                <w:sz w:val="28"/>
                <w:szCs w:val="28"/>
              </w:rPr>
            </w:pPr>
            <w:r w:rsidRPr="00DF233E">
              <w:rPr>
                <w:b/>
                <w:bCs/>
                <w:sz w:val="28"/>
                <w:szCs w:val="28"/>
              </w:rPr>
              <w:t>1857- Martinique :</w:t>
            </w:r>
          </w:p>
          <w:p w14:paraId="09CEAAD8" w14:textId="77777777" w:rsidR="00DF233E" w:rsidRPr="00DF233E" w:rsidRDefault="00DF233E" w:rsidP="00DF233E">
            <w:pPr>
              <w:numPr>
                <w:ilvl w:val="0"/>
                <w:numId w:val="6"/>
              </w:numPr>
              <w:contextualSpacing/>
              <w:jc w:val="both"/>
              <w:rPr>
                <w:sz w:val="28"/>
                <w:szCs w:val="28"/>
              </w:rPr>
            </w:pPr>
            <w:r w:rsidRPr="00DF233E">
              <w:rPr>
                <w:sz w:val="28"/>
                <w:szCs w:val="28"/>
              </w:rPr>
              <w:t xml:space="preserve">Après avoir exalté le courage des </w:t>
            </w:r>
            <w:r w:rsidRPr="00DF233E">
              <w:rPr>
                <w:i/>
                <w:iCs/>
                <w:sz w:val="28"/>
                <w:szCs w:val="28"/>
              </w:rPr>
              <w:t>‘héros’</w:t>
            </w:r>
            <w:r w:rsidRPr="00DF233E">
              <w:rPr>
                <w:sz w:val="28"/>
                <w:szCs w:val="28"/>
              </w:rPr>
              <w:t xml:space="preserve"> de l’évangélisation </w:t>
            </w:r>
            <w:r w:rsidRPr="00DF233E">
              <w:rPr>
                <w:i/>
                <w:iCs/>
                <w:sz w:val="28"/>
                <w:szCs w:val="28"/>
              </w:rPr>
              <w:t xml:space="preserve">‘ qui vont porter la bonne nouvelle du Salut au milieu des tribus sauvages et dans des pays où n’a pas encore pénétré la lumière de la civilisation’ </w:t>
            </w:r>
            <w:r w:rsidRPr="00DF233E">
              <w:rPr>
                <w:sz w:val="28"/>
                <w:szCs w:val="28"/>
              </w:rPr>
              <w:t xml:space="preserve">l’évêque du diocèse de la Martinique précise, à l’attention de ses collaborateurs prêtres, que l’immigration indienne à la Martinique leur offre l’opportunité </w:t>
            </w:r>
            <w:r w:rsidRPr="00DF233E">
              <w:rPr>
                <w:i/>
                <w:iCs/>
                <w:sz w:val="28"/>
                <w:szCs w:val="28"/>
              </w:rPr>
              <w:t xml:space="preserve">‘ sans aller braver le martyre’ </w:t>
            </w:r>
            <w:r w:rsidRPr="00DF233E">
              <w:rPr>
                <w:sz w:val="28"/>
                <w:szCs w:val="28"/>
              </w:rPr>
              <w:t xml:space="preserve">d’œuvrer, eux aussi, </w:t>
            </w:r>
            <w:r w:rsidRPr="00DF233E">
              <w:rPr>
                <w:i/>
                <w:iCs/>
                <w:sz w:val="28"/>
                <w:szCs w:val="28"/>
              </w:rPr>
              <w:t>‘ à convertir les adorateurs des idoles’</w:t>
            </w:r>
            <w:r w:rsidRPr="00DF233E">
              <w:rPr>
                <w:sz w:val="28"/>
                <w:szCs w:val="28"/>
              </w:rPr>
              <w:t>.</w:t>
            </w:r>
          </w:p>
          <w:p w14:paraId="587CDBA9" w14:textId="77777777" w:rsidR="00DF233E" w:rsidRPr="00DF233E" w:rsidRDefault="00DF233E" w:rsidP="00DF233E">
            <w:pPr>
              <w:ind w:left="360"/>
              <w:jc w:val="both"/>
              <w:rPr>
                <w:sz w:val="28"/>
                <w:szCs w:val="28"/>
              </w:rPr>
            </w:pPr>
            <w:r w:rsidRPr="00DF233E">
              <w:rPr>
                <w:sz w:val="28"/>
                <w:szCs w:val="28"/>
              </w:rPr>
              <w:t>Ou encore :</w:t>
            </w:r>
          </w:p>
          <w:p w14:paraId="4903CF44" w14:textId="77777777" w:rsidR="00DF233E" w:rsidRPr="00DF233E" w:rsidRDefault="00DF233E" w:rsidP="00DF233E">
            <w:pPr>
              <w:numPr>
                <w:ilvl w:val="0"/>
                <w:numId w:val="6"/>
              </w:numPr>
              <w:contextualSpacing/>
              <w:jc w:val="both"/>
              <w:rPr>
                <w:sz w:val="28"/>
                <w:szCs w:val="28"/>
              </w:rPr>
            </w:pPr>
            <w:r w:rsidRPr="00DF233E">
              <w:rPr>
                <w:i/>
                <w:iCs/>
                <w:sz w:val="28"/>
                <w:szCs w:val="28"/>
              </w:rPr>
              <w:t>‘ Les Hindous rendent au Démon un culte qui n’est dû qu’à Dieu’</w:t>
            </w:r>
            <w:r w:rsidRPr="00DF233E">
              <w:rPr>
                <w:sz w:val="28"/>
                <w:szCs w:val="28"/>
              </w:rPr>
              <w:t>.</w:t>
            </w:r>
          </w:p>
          <w:p w14:paraId="725CB435" w14:textId="77777777" w:rsidR="00DF233E" w:rsidRPr="00DF233E" w:rsidRDefault="00DF233E" w:rsidP="00B7499C">
            <w:pPr>
              <w:contextualSpacing/>
              <w:jc w:val="right"/>
              <w:rPr>
                <w:i/>
                <w:iCs/>
                <w:sz w:val="20"/>
                <w:szCs w:val="20"/>
              </w:rPr>
            </w:pPr>
            <w:bookmarkStart w:id="0" w:name="_Hlk117170938"/>
            <w:r w:rsidRPr="00DF233E">
              <w:rPr>
                <w:i/>
                <w:iCs/>
                <w:sz w:val="20"/>
                <w:szCs w:val="20"/>
              </w:rPr>
              <w:t>Extraits d’une lettre pastorale de juin 1857 de l’évêque de la Martinique.</w:t>
            </w:r>
          </w:p>
          <w:bookmarkEnd w:id="0"/>
          <w:p w14:paraId="7B7A80BB" w14:textId="77777777" w:rsidR="00B7499C" w:rsidRDefault="00B7499C" w:rsidP="00DF233E">
            <w:pPr>
              <w:jc w:val="both"/>
              <w:rPr>
                <w:b/>
                <w:bCs/>
                <w:sz w:val="28"/>
                <w:szCs w:val="28"/>
              </w:rPr>
            </w:pPr>
          </w:p>
          <w:p w14:paraId="697A5C46" w14:textId="62E80E53" w:rsidR="00DF233E" w:rsidRPr="00DF233E" w:rsidRDefault="00DF233E" w:rsidP="00DF233E">
            <w:pPr>
              <w:jc w:val="both"/>
              <w:rPr>
                <w:sz w:val="28"/>
                <w:szCs w:val="28"/>
              </w:rPr>
            </w:pPr>
            <w:r w:rsidRPr="00DF233E">
              <w:rPr>
                <w:b/>
                <w:bCs/>
                <w:sz w:val="28"/>
                <w:szCs w:val="28"/>
              </w:rPr>
              <w:t>1866 – Martinique</w:t>
            </w:r>
            <w:r w:rsidR="00466E4D">
              <w:rPr>
                <w:b/>
                <w:bCs/>
                <w:sz w:val="28"/>
                <w:szCs w:val="28"/>
              </w:rPr>
              <w:t> :</w:t>
            </w:r>
            <w:r w:rsidRPr="00DF233E">
              <w:rPr>
                <w:b/>
                <w:bCs/>
                <w:sz w:val="28"/>
                <w:szCs w:val="28"/>
              </w:rPr>
              <w:t xml:space="preserve"> </w:t>
            </w:r>
            <w:r w:rsidRPr="00DF233E">
              <w:rPr>
                <w:sz w:val="28"/>
                <w:szCs w:val="28"/>
              </w:rPr>
              <w:t>autre angle d’attaque : le caractère pernicieux prêté aux cérémonies hindoues.</w:t>
            </w:r>
          </w:p>
          <w:p w14:paraId="3324DD4E" w14:textId="77777777" w:rsidR="00B7499C" w:rsidRDefault="00DF233E" w:rsidP="00B7499C">
            <w:pPr>
              <w:numPr>
                <w:ilvl w:val="0"/>
                <w:numId w:val="6"/>
              </w:numPr>
              <w:contextualSpacing/>
              <w:jc w:val="both"/>
              <w:rPr>
                <w:b/>
                <w:bCs/>
                <w:sz w:val="28"/>
                <w:szCs w:val="28"/>
              </w:rPr>
            </w:pPr>
            <w:r w:rsidRPr="00DF233E">
              <w:rPr>
                <w:i/>
                <w:iCs/>
                <w:sz w:val="28"/>
                <w:szCs w:val="28"/>
              </w:rPr>
              <w:t xml:space="preserve">‘ </w:t>
            </w:r>
            <w:r w:rsidRPr="00DF233E">
              <w:rPr>
                <w:sz w:val="28"/>
                <w:szCs w:val="28"/>
              </w:rPr>
              <w:t xml:space="preserve">L’administrateur du diocèse parle de </w:t>
            </w:r>
            <w:r w:rsidRPr="00DF233E">
              <w:rPr>
                <w:i/>
                <w:iCs/>
                <w:sz w:val="28"/>
                <w:szCs w:val="28"/>
              </w:rPr>
              <w:t>‘ rites qui blessent la morale autant que la raison’</w:t>
            </w:r>
          </w:p>
          <w:p w14:paraId="36516A88" w14:textId="58FBDDDF" w:rsidR="00DF233E" w:rsidRPr="00DF233E" w:rsidRDefault="00B7499C" w:rsidP="00B7499C">
            <w:pPr>
              <w:ind w:left="720"/>
              <w:contextualSpacing/>
              <w:jc w:val="right"/>
              <w:rPr>
                <w:b/>
                <w:bCs/>
                <w:sz w:val="28"/>
                <w:szCs w:val="28"/>
              </w:rPr>
            </w:pPr>
            <w:r>
              <w:rPr>
                <w:i/>
                <w:iCs/>
                <w:sz w:val="20"/>
                <w:szCs w:val="20"/>
              </w:rPr>
              <w:t>E</w:t>
            </w:r>
            <w:r w:rsidR="00DF233E" w:rsidRPr="00DF233E">
              <w:rPr>
                <w:i/>
                <w:iCs/>
                <w:sz w:val="20"/>
                <w:szCs w:val="20"/>
              </w:rPr>
              <w:t>xtraits d’une lettre de l’administrateur diocé</w:t>
            </w:r>
            <w:r w:rsidRPr="00B7499C">
              <w:rPr>
                <w:i/>
                <w:iCs/>
                <w:sz w:val="20"/>
                <w:szCs w:val="20"/>
              </w:rPr>
              <w:t>sain</w:t>
            </w:r>
            <w:r w:rsidR="00DF233E" w:rsidRPr="00DF233E">
              <w:rPr>
                <w:i/>
                <w:iCs/>
                <w:sz w:val="20"/>
                <w:szCs w:val="20"/>
              </w:rPr>
              <w:t xml:space="preserve"> du 8 juillet 1866</w:t>
            </w:r>
          </w:p>
          <w:p w14:paraId="6C70A51E" w14:textId="77777777" w:rsidR="00DF233E" w:rsidRPr="00DF233E" w:rsidRDefault="00DF233E" w:rsidP="00DF233E">
            <w:pPr>
              <w:ind w:left="720"/>
              <w:contextualSpacing/>
              <w:jc w:val="right"/>
              <w:rPr>
                <w:i/>
                <w:iCs/>
                <w:sz w:val="20"/>
                <w:szCs w:val="20"/>
              </w:rPr>
            </w:pPr>
            <w:proofErr w:type="gramStart"/>
            <w:r w:rsidRPr="00DF233E">
              <w:rPr>
                <w:i/>
                <w:iCs/>
                <w:sz w:val="20"/>
                <w:szCs w:val="20"/>
              </w:rPr>
              <w:t>concernant</w:t>
            </w:r>
            <w:proofErr w:type="gramEnd"/>
            <w:r w:rsidRPr="00DF233E">
              <w:rPr>
                <w:i/>
                <w:iCs/>
                <w:sz w:val="20"/>
                <w:szCs w:val="20"/>
              </w:rPr>
              <w:t xml:space="preserve"> le pèlerinage de Notre-Dame de la </w:t>
            </w:r>
            <w:proofErr w:type="spellStart"/>
            <w:r w:rsidRPr="00DF233E">
              <w:rPr>
                <w:i/>
                <w:iCs/>
                <w:sz w:val="20"/>
                <w:szCs w:val="20"/>
              </w:rPr>
              <w:t>Délivrande</w:t>
            </w:r>
            <w:proofErr w:type="spellEnd"/>
            <w:r w:rsidRPr="00DF233E">
              <w:rPr>
                <w:i/>
                <w:iCs/>
                <w:sz w:val="20"/>
                <w:szCs w:val="20"/>
              </w:rPr>
              <w:t>.</w:t>
            </w:r>
          </w:p>
          <w:p w14:paraId="387B5534" w14:textId="77777777" w:rsidR="00DF233E" w:rsidRPr="00DF233E" w:rsidRDefault="00DF233E" w:rsidP="00DF233E">
            <w:pPr>
              <w:ind w:left="720"/>
              <w:contextualSpacing/>
              <w:jc w:val="right"/>
              <w:rPr>
                <w:i/>
                <w:iCs/>
                <w:sz w:val="20"/>
                <w:szCs w:val="20"/>
              </w:rPr>
            </w:pPr>
          </w:p>
          <w:p w14:paraId="6E80758B" w14:textId="737E7F6B" w:rsidR="00DF233E" w:rsidRPr="00DF233E" w:rsidRDefault="00DF233E" w:rsidP="00DF233E">
            <w:pPr>
              <w:jc w:val="both"/>
              <w:rPr>
                <w:sz w:val="28"/>
                <w:szCs w:val="28"/>
              </w:rPr>
            </w:pPr>
            <w:r w:rsidRPr="00DF233E">
              <w:rPr>
                <w:b/>
                <w:bCs/>
                <w:sz w:val="28"/>
                <w:szCs w:val="28"/>
              </w:rPr>
              <w:lastRenderedPageBreak/>
              <w:t>1888 – La Réunion</w:t>
            </w:r>
            <w:r w:rsidR="00466E4D">
              <w:rPr>
                <w:sz w:val="28"/>
                <w:szCs w:val="28"/>
              </w:rPr>
              <w:t xml:space="preserve"> : </w:t>
            </w:r>
            <w:r w:rsidRPr="00DF233E">
              <w:rPr>
                <w:sz w:val="28"/>
                <w:szCs w:val="28"/>
              </w:rPr>
              <w:t>angle d’attaque : la morale.</w:t>
            </w:r>
          </w:p>
          <w:p w14:paraId="0000511E" w14:textId="49AE47D1" w:rsidR="002F0F02" w:rsidRDefault="00DF233E" w:rsidP="002F0F02">
            <w:pPr>
              <w:numPr>
                <w:ilvl w:val="0"/>
                <w:numId w:val="6"/>
              </w:numPr>
              <w:contextualSpacing/>
              <w:jc w:val="both"/>
              <w:rPr>
                <w:sz w:val="28"/>
                <w:szCs w:val="28"/>
              </w:rPr>
            </w:pPr>
            <w:r w:rsidRPr="00DF233E">
              <w:rPr>
                <w:sz w:val="28"/>
                <w:szCs w:val="28"/>
              </w:rPr>
              <w:t xml:space="preserve">Un prêtre écrit que dans les quartiers à forte concentration indienne se déroulent des </w:t>
            </w:r>
            <w:r w:rsidRPr="00DF233E">
              <w:rPr>
                <w:i/>
                <w:iCs/>
                <w:sz w:val="28"/>
                <w:szCs w:val="28"/>
              </w:rPr>
              <w:t xml:space="preserve">‘ cérémonies scandaleuses’ </w:t>
            </w:r>
            <w:r w:rsidRPr="00DF233E">
              <w:rPr>
                <w:sz w:val="28"/>
                <w:szCs w:val="28"/>
              </w:rPr>
              <w:t>comme la fête de la nubilité.</w:t>
            </w:r>
          </w:p>
          <w:p w14:paraId="3E05F08C" w14:textId="77777777" w:rsidR="002F0F02" w:rsidRPr="002F0F02" w:rsidRDefault="002F0F02" w:rsidP="002F0F02">
            <w:pPr>
              <w:ind w:left="720"/>
              <w:contextualSpacing/>
              <w:jc w:val="both"/>
              <w:rPr>
                <w:sz w:val="28"/>
                <w:szCs w:val="28"/>
              </w:rPr>
            </w:pPr>
          </w:p>
          <w:p w14:paraId="574A1F0C" w14:textId="5195EF0B" w:rsidR="002F0F02" w:rsidRDefault="002F0F02" w:rsidP="002F0F02">
            <w:pPr>
              <w:jc w:val="both"/>
              <w:rPr>
                <w:sz w:val="28"/>
                <w:szCs w:val="28"/>
              </w:rPr>
            </w:pPr>
            <w:r w:rsidRPr="00DF233E">
              <w:rPr>
                <w:sz w:val="28"/>
                <w:szCs w:val="28"/>
              </w:rPr>
              <w:t>La langue serait</w:t>
            </w:r>
            <w:r>
              <w:rPr>
                <w:sz w:val="28"/>
                <w:szCs w:val="28"/>
              </w:rPr>
              <w:t xml:space="preserve"> cependant</w:t>
            </w:r>
            <w:r w:rsidRPr="00DF233E">
              <w:rPr>
                <w:sz w:val="28"/>
                <w:szCs w:val="28"/>
              </w:rPr>
              <w:t xml:space="preserve"> un obstacle majeur au travail de conversion et l’une des explications de son relatif échec, l’Indien nouveau</w:t>
            </w:r>
            <w:r>
              <w:rPr>
                <w:sz w:val="28"/>
                <w:szCs w:val="28"/>
              </w:rPr>
              <w:t xml:space="preserve"> </w:t>
            </w:r>
            <w:r w:rsidRPr="00DF233E">
              <w:rPr>
                <w:sz w:val="28"/>
                <w:szCs w:val="28"/>
              </w:rPr>
              <w:t xml:space="preserve">venu ne maitrisant ni le créole ni le français, seules langues pratiquées par les curés. </w:t>
            </w:r>
          </w:p>
          <w:p w14:paraId="5D944377" w14:textId="77777777" w:rsidR="00DF233E" w:rsidRPr="00DF233E" w:rsidRDefault="00DF233E" w:rsidP="00DF233E">
            <w:pPr>
              <w:jc w:val="both"/>
              <w:rPr>
                <w:sz w:val="28"/>
                <w:szCs w:val="28"/>
              </w:rPr>
            </w:pPr>
          </w:p>
          <w:p w14:paraId="7E0E2995" w14:textId="04E9F99D" w:rsidR="00EA5519" w:rsidRDefault="00DF233E" w:rsidP="002F0F02">
            <w:pPr>
              <w:jc w:val="center"/>
              <w:rPr>
                <w:sz w:val="28"/>
                <w:szCs w:val="28"/>
              </w:rPr>
            </w:pPr>
            <w:r w:rsidRPr="00DF233E">
              <w:rPr>
                <w:sz w:val="28"/>
                <w:szCs w:val="28"/>
              </w:rPr>
              <w:t xml:space="preserve">*** </w:t>
            </w:r>
          </w:p>
          <w:p w14:paraId="185D9758" w14:textId="145E46C3" w:rsidR="002F0F02" w:rsidRDefault="00DF233E" w:rsidP="00DF233E">
            <w:pPr>
              <w:jc w:val="both"/>
              <w:rPr>
                <w:sz w:val="28"/>
                <w:szCs w:val="28"/>
              </w:rPr>
            </w:pPr>
            <w:r w:rsidRPr="00DF233E">
              <w:rPr>
                <w:sz w:val="28"/>
                <w:szCs w:val="28"/>
              </w:rPr>
              <w:t>Il y eut pourtant une volonté épiscopale affichée de conversion</w:t>
            </w:r>
            <w:r w:rsidR="002F0F02">
              <w:rPr>
                <w:sz w:val="28"/>
                <w:szCs w:val="28"/>
              </w:rPr>
              <w:t> ;</w:t>
            </w:r>
            <w:r w:rsidRPr="00DF233E">
              <w:rPr>
                <w:sz w:val="28"/>
                <w:szCs w:val="28"/>
              </w:rPr>
              <w:t xml:space="preserve"> par exemple le tout premier synode diocésain (novembre 1857) de Martinique invite les curés </w:t>
            </w:r>
            <w:r w:rsidRPr="00DF233E">
              <w:rPr>
                <w:i/>
                <w:iCs/>
                <w:sz w:val="28"/>
                <w:szCs w:val="28"/>
              </w:rPr>
              <w:t xml:space="preserve">‘ à préparer autant et aussitôt qu’ils le peuvent’ </w:t>
            </w:r>
            <w:r w:rsidRPr="00DF233E">
              <w:rPr>
                <w:sz w:val="28"/>
                <w:szCs w:val="28"/>
              </w:rPr>
              <w:t>les Indiens à recevoir le baptême</w:t>
            </w:r>
            <w:r w:rsidR="002F0F02">
              <w:rPr>
                <w:sz w:val="28"/>
                <w:szCs w:val="28"/>
              </w:rPr>
              <w:t xml:space="preserve"> ; </w:t>
            </w:r>
            <w:r w:rsidRPr="00DF233E">
              <w:rPr>
                <w:sz w:val="28"/>
                <w:szCs w:val="28"/>
              </w:rPr>
              <w:t xml:space="preserve">une attention toute particulière devant être portée aux adultes bien portants et susceptibles de rentrer au pays à l’expiration de leur engagement de cinq ans. </w:t>
            </w:r>
          </w:p>
          <w:p w14:paraId="2DC391DF" w14:textId="77777777" w:rsidR="002F0F02" w:rsidRDefault="002F0F02" w:rsidP="00DF233E">
            <w:pPr>
              <w:jc w:val="both"/>
              <w:rPr>
                <w:sz w:val="28"/>
                <w:szCs w:val="28"/>
              </w:rPr>
            </w:pPr>
          </w:p>
          <w:p w14:paraId="3BEA3459" w14:textId="5A72F082" w:rsidR="00EA5519" w:rsidRDefault="002F0F02" w:rsidP="00DF233E">
            <w:pPr>
              <w:jc w:val="both"/>
              <w:rPr>
                <w:sz w:val="28"/>
                <w:szCs w:val="28"/>
              </w:rPr>
            </w:pPr>
            <w:r>
              <w:rPr>
                <w:sz w:val="28"/>
                <w:szCs w:val="28"/>
              </w:rPr>
              <w:t>L’</w:t>
            </w:r>
            <w:r w:rsidR="00DF233E" w:rsidRPr="00DF233E">
              <w:rPr>
                <w:sz w:val="28"/>
                <w:szCs w:val="28"/>
              </w:rPr>
              <w:t>option d</w:t>
            </w:r>
            <w:r>
              <w:rPr>
                <w:sz w:val="28"/>
                <w:szCs w:val="28"/>
              </w:rPr>
              <w:t>u</w:t>
            </w:r>
            <w:r w:rsidR="00DF233E" w:rsidRPr="00DF233E">
              <w:rPr>
                <w:sz w:val="28"/>
                <w:szCs w:val="28"/>
              </w:rPr>
              <w:t xml:space="preserve"> retour au pays</w:t>
            </w:r>
            <w:r>
              <w:rPr>
                <w:sz w:val="28"/>
                <w:szCs w:val="28"/>
              </w:rPr>
              <w:t xml:space="preserve"> tous frais payés</w:t>
            </w:r>
            <w:r w:rsidR="00DF233E" w:rsidRPr="00DF233E">
              <w:rPr>
                <w:sz w:val="28"/>
                <w:szCs w:val="28"/>
              </w:rPr>
              <w:t xml:space="preserve">, prévue au contrat d’engagement de l’Indien, était en effet vue par les hiérarchies épiscopales des îles ‘à sucre’ – </w:t>
            </w:r>
            <w:r w:rsidR="00CD2A00">
              <w:rPr>
                <w:sz w:val="28"/>
                <w:szCs w:val="28"/>
              </w:rPr>
              <w:t>un peu</w:t>
            </w:r>
            <w:r w:rsidR="00DF233E" w:rsidRPr="00DF233E">
              <w:rPr>
                <w:sz w:val="28"/>
                <w:szCs w:val="28"/>
              </w:rPr>
              <w:t xml:space="preserve"> de la Martinique et</w:t>
            </w:r>
            <w:r w:rsidR="00CD2A00">
              <w:rPr>
                <w:sz w:val="28"/>
                <w:szCs w:val="28"/>
              </w:rPr>
              <w:t xml:space="preserve"> avant tout de</w:t>
            </w:r>
            <w:r w:rsidR="00DF233E" w:rsidRPr="00DF233E">
              <w:rPr>
                <w:sz w:val="28"/>
                <w:szCs w:val="28"/>
              </w:rPr>
              <w:t xml:space="preserve"> la Réunion- comme un possible atout au service de l’évangélisation en Inde</w:t>
            </w:r>
            <w:r>
              <w:rPr>
                <w:sz w:val="28"/>
                <w:szCs w:val="28"/>
              </w:rPr>
              <w:t> ; l’indien baptisé rapatrié pouvant être un relais d’évangélisation dans son pays, espéraient les épiscopats de ces colonies insulaires.</w:t>
            </w:r>
          </w:p>
          <w:p w14:paraId="6EC6D571" w14:textId="6A117CB6" w:rsidR="00DF233E" w:rsidRPr="00DF233E" w:rsidRDefault="00DF233E" w:rsidP="00DF233E">
            <w:pPr>
              <w:jc w:val="both"/>
              <w:rPr>
                <w:sz w:val="28"/>
                <w:szCs w:val="28"/>
              </w:rPr>
            </w:pPr>
            <w:r w:rsidRPr="00DF233E">
              <w:rPr>
                <w:sz w:val="28"/>
                <w:szCs w:val="28"/>
              </w:rPr>
              <w:t xml:space="preserve"> </w:t>
            </w:r>
          </w:p>
          <w:p w14:paraId="5CF743BD" w14:textId="2F10C31C" w:rsidR="00DF233E" w:rsidRDefault="00DF233E" w:rsidP="00DF233E">
            <w:pPr>
              <w:jc w:val="both"/>
              <w:rPr>
                <w:sz w:val="28"/>
                <w:szCs w:val="28"/>
              </w:rPr>
            </w:pPr>
            <w:r w:rsidRPr="00DF233E">
              <w:rPr>
                <w:sz w:val="28"/>
                <w:szCs w:val="28"/>
              </w:rPr>
              <w:t xml:space="preserve">Plusieurs solutions furent envisagées pour permettre la compréhension et le dialogue entre ‘Indiens catéchumènes’ et catéchistes, dont le recours à des prêtres pratiquant les langues indiennes des immigrants de Guadeloupe, Martinique et Réunion. Une demande de prêtres indiens issus du séminaire des missions étrangères de Pondichéry fut même formellement introduite pour ces deux colonies, mais qui se heurtera à une fin de non-recevoir notifiée en mars 1858, au motif que le prêtre catholique indien </w:t>
            </w:r>
            <w:r w:rsidR="00CD2A00">
              <w:rPr>
                <w:sz w:val="28"/>
                <w:szCs w:val="28"/>
              </w:rPr>
              <w:t>était</w:t>
            </w:r>
            <w:r w:rsidRPr="00DF233E">
              <w:rPr>
                <w:sz w:val="28"/>
                <w:szCs w:val="28"/>
              </w:rPr>
              <w:t xml:space="preserve"> une denrée bien trop rare pour partir évangéliser hors de l’Inde. </w:t>
            </w:r>
          </w:p>
          <w:p w14:paraId="1C699619" w14:textId="77777777" w:rsidR="00EA5519" w:rsidRPr="00DF233E" w:rsidRDefault="00EA5519" w:rsidP="00DF233E">
            <w:pPr>
              <w:jc w:val="both"/>
              <w:rPr>
                <w:sz w:val="28"/>
                <w:szCs w:val="28"/>
              </w:rPr>
            </w:pPr>
          </w:p>
          <w:p w14:paraId="14EE94E3" w14:textId="73D75F21" w:rsidR="00DF233E" w:rsidRPr="00DF233E" w:rsidRDefault="00DF233E" w:rsidP="00DF233E">
            <w:pPr>
              <w:jc w:val="both"/>
              <w:rPr>
                <w:sz w:val="28"/>
                <w:szCs w:val="28"/>
              </w:rPr>
            </w:pPr>
            <w:r w:rsidRPr="00DF233E">
              <w:rPr>
                <w:sz w:val="28"/>
                <w:szCs w:val="28"/>
              </w:rPr>
              <w:t xml:space="preserve">Cette fin de non-recevoir sonna le glas de la mission chrétienne/catholique </w:t>
            </w:r>
            <w:r w:rsidR="0031310C">
              <w:rPr>
                <w:sz w:val="28"/>
                <w:szCs w:val="28"/>
              </w:rPr>
              <w:t xml:space="preserve">des </w:t>
            </w:r>
            <w:r w:rsidRPr="00DF233E">
              <w:rPr>
                <w:sz w:val="28"/>
                <w:szCs w:val="28"/>
              </w:rPr>
              <w:t>diasporas d’émigrés indiens dans les trois îles ‘à sucre’, avec toutefois une nuance : à raison peut-être de sa relative proximité avec l’Inde et d’un nombre d’Indiens sur son sol, bien plus important que celui, cumulé, des deux autres îles ‘à sucre’,  la Réunion connut tout de même quelques traductions concrètes de cette activité missionnaire catholique  sur son sol…à la différence de la Guadeloupe et la Martinique qui, au-delà des mots et promesses, n’en connurent aucune.</w:t>
            </w:r>
          </w:p>
          <w:p w14:paraId="2A5DBA62" w14:textId="77777777" w:rsidR="00920A27" w:rsidRDefault="00920A27" w:rsidP="00DF233E">
            <w:pPr>
              <w:jc w:val="both"/>
              <w:rPr>
                <w:sz w:val="28"/>
                <w:szCs w:val="28"/>
              </w:rPr>
            </w:pPr>
          </w:p>
          <w:p w14:paraId="45A59800" w14:textId="25E35557" w:rsidR="00920A27" w:rsidRDefault="00920A27" w:rsidP="00920A27">
            <w:pPr>
              <w:jc w:val="center"/>
              <w:rPr>
                <w:sz w:val="28"/>
                <w:szCs w:val="28"/>
              </w:rPr>
            </w:pPr>
            <w:r>
              <w:rPr>
                <w:sz w:val="28"/>
                <w:szCs w:val="28"/>
              </w:rPr>
              <w:t>***</w:t>
            </w:r>
          </w:p>
          <w:p w14:paraId="51FDA9C7" w14:textId="77777777" w:rsidR="00252EEC" w:rsidRDefault="00DF233E" w:rsidP="00DF233E">
            <w:pPr>
              <w:jc w:val="both"/>
              <w:rPr>
                <w:rFonts w:cstheme="minorHAnsi"/>
                <w:sz w:val="28"/>
                <w:szCs w:val="28"/>
              </w:rPr>
            </w:pPr>
            <w:r w:rsidRPr="00DF233E">
              <w:rPr>
                <w:sz w:val="28"/>
                <w:szCs w:val="28"/>
              </w:rPr>
              <w:lastRenderedPageBreak/>
              <w:t xml:space="preserve">La mission catholique d’évangélisation spécifique aux diasporas indiennes de Guadeloupe </w:t>
            </w:r>
            <w:r w:rsidRPr="00DF233E">
              <w:rPr>
                <w:rFonts w:cstheme="minorHAnsi"/>
                <w:sz w:val="28"/>
                <w:szCs w:val="28"/>
              </w:rPr>
              <w:t xml:space="preserve">et Martinique avait </w:t>
            </w:r>
            <w:r w:rsidR="0031310C">
              <w:rPr>
                <w:rFonts w:cstheme="minorHAnsi"/>
                <w:sz w:val="28"/>
                <w:szCs w:val="28"/>
              </w:rPr>
              <w:t xml:space="preserve">donc </w:t>
            </w:r>
            <w:r w:rsidRPr="00DF233E">
              <w:rPr>
                <w:rFonts w:cstheme="minorHAnsi"/>
                <w:sz w:val="28"/>
                <w:szCs w:val="28"/>
              </w:rPr>
              <w:t>échoué</w:t>
            </w:r>
            <w:r w:rsidRPr="00DF233E">
              <w:rPr>
                <w:sz w:val="28"/>
                <w:szCs w:val="28"/>
              </w:rPr>
              <w:t>. L’espoir de christianisation</w:t>
            </w:r>
            <w:r w:rsidR="00EA5519">
              <w:rPr>
                <w:sz w:val="28"/>
                <w:szCs w:val="28"/>
              </w:rPr>
              <w:t xml:space="preserve"> catholique</w:t>
            </w:r>
            <w:r w:rsidRPr="00DF233E">
              <w:rPr>
                <w:sz w:val="28"/>
                <w:szCs w:val="28"/>
              </w:rPr>
              <w:t xml:space="preserve"> des Indiens - immigrants et leurs descendants nés sur place - reposa désormais assez largement sur la simple force d’imprégnation, voire d’entrainement, d’un environnement anciennement esclave et en voie de </w:t>
            </w:r>
            <w:proofErr w:type="spellStart"/>
            <w:r w:rsidRPr="00DF233E">
              <w:rPr>
                <w:sz w:val="28"/>
                <w:szCs w:val="28"/>
              </w:rPr>
              <w:t>catholicisation</w:t>
            </w:r>
            <w:proofErr w:type="spellEnd"/>
            <w:r w:rsidRPr="00DF233E">
              <w:rPr>
                <w:sz w:val="28"/>
                <w:szCs w:val="28"/>
              </w:rPr>
              <w:t xml:space="preserve"> rapide</w:t>
            </w:r>
            <w:r w:rsidRPr="00DF233E">
              <w:rPr>
                <w:rFonts w:cstheme="minorHAnsi"/>
                <w:sz w:val="28"/>
                <w:szCs w:val="28"/>
              </w:rPr>
              <w:t xml:space="preserve">. </w:t>
            </w:r>
          </w:p>
          <w:p w14:paraId="0A4E6AF1" w14:textId="77777777" w:rsidR="00252EEC" w:rsidRDefault="00252EEC" w:rsidP="00DF233E">
            <w:pPr>
              <w:jc w:val="both"/>
              <w:rPr>
                <w:rFonts w:cstheme="minorHAnsi"/>
                <w:sz w:val="28"/>
                <w:szCs w:val="28"/>
              </w:rPr>
            </w:pPr>
          </w:p>
          <w:p w14:paraId="753A7C24" w14:textId="5124BB34" w:rsidR="00DF233E" w:rsidRPr="00252EEC" w:rsidRDefault="00DF233E" w:rsidP="00252EEC">
            <w:pPr>
              <w:jc w:val="both"/>
              <w:rPr>
                <w:rFonts w:cstheme="minorHAnsi"/>
                <w:sz w:val="28"/>
                <w:szCs w:val="28"/>
              </w:rPr>
            </w:pPr>
            <w:r w:rsidRPr="00DF233E">
              <w:rPr>
                <w:rFonts w:cstheme="minorHAnsi"/>
                <w:sz w:val="28"/>
                <w:szCs w:val="28"/>
              </w:rPr>
              <w:t xml:space="preserve">Au fil du temps l’imprégnation catholique – </w:t>
            </w:r>
            <w:r w:rsidR="00252EEC">
              <w:rPr>
                <w:rFonts w:cstheme="minorHAnsi"/>
                <w:sz w:val="28"/>
                <w:szCs w:val="28"/>
              </w:rPr>
              <w:t xml:space="preserve">notamment </w:t>
            </w:r>
            <w:r w:rsidRPr="00DF233E">
              <w:rPr>
                <w:rFonts w:cstheme="minorHAnsi"/>
                <w:sz w:val="28"/>
                <w:szCs w:val="28"/>
              </w:rPr>
              <w:t>mesurable au nombre des baptêmes – progressa, dans leur descendance guadeloupéenne, martiniquaise… bien plus que   chez les immigrants, sans pour autant que tous se détachent des cultes et pratiques transportées de l’Inde en Guadeloupe, Martinique…</w:t>
            </w:r>
            <w:r w:rsidRPr="00DF233E">
              <w:rPr>
                <w:rFonts w:cstheme="minorHAnsi"/>
                <w:color w:val="444444"/>
                <w:sz w:val="28"/>
                <w:szCs w:val="28"/>
                <w:shd w:val="clear" w:color="auto" w:fill="FFFFFF"/>
              </w:rPr>
              <w:t xml:space="preserve">En effet, par-delà la spéculation religieuse, les corpus de textes fondateurs du christianisme, de l’hindouisme et autres livres saints des différentes religions du monde, il y a en commun, l'idée et la pratique éventuellement ritualisée, de la </w:t>
            </w:r>
            <w:r w:rsidRPr="00DF233E">
              <w:rPr>
                <w:rFonts w:cstheme="minorHAnsi"/>
                <w:i/>
                <w:iCs/>
                <w:color w:val="444444"/>
                <w:sz w:val="28"/>
                <w:szCs w:val="28"/>
                <w:shd w:val="clear" w:color="auto" w:fill="FFFFFF"/>
              </w:rPr>
              <w:t>prière de demande</w:t>
            </w:r>
            <w:r w:rsidRPr="00DF233E">
              <w:rPr>
                <w:rFonts w:cstheme="minorHAnsi"/>
                <w:color w:val="444444"/>
                <w:sz w:val="28"/>
                <w:szCs w:val="28"/>
                <w:shd w:val="clear" w:color="auto" w:fill="FFFFFF"/>
              </w:rPr>
              <w:t xml:space="preserve">. Autrement dit celui qui prie, partout et à toutes les époques de l'histoire de l'humanité, s'adresse au divin, via la prière de demande, pour...demander quelque chose. </w:t>
            </w:r>
          </w:p>
          <w:p w14:paraId="3B6CBF77" w14:textId="77777777" w:rsidR="00F95DF6" w:rsidRPr="00DF233E" w:rsidRDefault="00F95DF6" w:rsidP="00DF233E">
            <w:pPr>
              <w:jc w:val="both"/>
              <w:rPr>
                <w:rFonts w:cstheme="minorHAnsi"/>
                <w:color w:val="444444"/>
                <w:sz w:val="28"/>
                <w:szCs w:val="28"/>
                <w:shd w:val="clear" w:color="auto" w:fill="FFFFFF"/>
              </w:rPr>
            </w:pPr>
          </w:p>
          <w:p w14:paraId="4789A6AD" w14:textId="0A3655C3" w:rsidR="00322E10" w:rsidRDefault="00DF233E" w:rsidP="00DF233E">
            <w:pPr>
              <w:jc w:val="both"/>
              <w:rPr>
                <w:rFonts w:cstheme="minorHAnsi"/>
                <w:color w:val="444444"/>
                <w:sz w:val="28"/>
                <w:szCs w:val="28"/>
                <w:shd w:val="clear" w:color="auto" w:fill="FFFFFF"/>
              </w:rPr>
            </w:pPr>
            <w:r w:rsidRPr="00DF233E">
              <w:rPr>
                <w:rFonts w:cstheme="minorHAnsi"/>
                <w:color w:val="444444"/>
                <w:sz w:val="28"/>
                <w:szCs w:val="28"/>
                <w:shd w:val="clear" w:color="auto" w:fill="FFFFFF"/>
              </w:rPr>
              <w:t xml:space="preserve">Vu de cette façon, le constat que les immigrants indiens </w:t>
            </w:r>
            <w:r w:rsidR="00E5581C">
              <w:rPr>
                <w:rFonts w:cstheme="minorHAnsi"/>
                <w:color w:val="444444"/>
                <w:sz w:val="28"/>
                <w:szCs w:val="28"/>
                <w:shd w:val="clear" w:color="auto" w:fill="FFFFFF"/>
              </w:rPr>
              <w:t>d</w:t>
            </w:r>
            <w:r w:rsidR="00920A27">
              <w:rPr>
                <w:rFonts w:cstheme="minorHAnsi"/>
                <w:color w:val="444444"/>
                <w:sz w:val="28"/>
                <w:szCs w:val="28"/>
                <w:shd w:val="clear" w:color="auto" w:fill="FFFFFF"/>
              </w:rPr>
              <w:t>’avant-hier</w:t>
            </w:r>
            <w:r w:rsidR="002432EB">
              <w:rPr>
                <w:rFonts w:cstheme="minorHAnsi"/>
                <w:color w:val="444444"/>
                <w:sz w:val="28"/>
                <w:szCs w:val="28"/>
                <w:shd w:val="clear" w:color="auto" w:fill="FFFFFF"/>
              </w:rPr>
              <w:t xml:space="preserve">, tout comme </w:t>
            </w:r>
            <w:r w:rsidR="00E5581C">
              <w:rPr>
                <w:rFonts w:cstheme="minorHAnsi"/>
                <w:color w:val="444444"/>
                <w:sz w:val="28"/>
                <w:szCs w:val="28"/>
                <w:shd w:val="clear" w:color="auto" w:fill="FFFFFF"/>
              </w:rPr>
              <w:t xml:space="preserve">une partie </w:t>
            </w:r>
            <w:r w:rsidRPr="00DF233E">
              <w:rPr>
                <w:rFonts w:cstheme="minorHAnsi"/>
                <w:color w:val="444444"/>
                <w:sz w:val="28"/>
                <w:szCs w:val="28"/>
                <w:shd w:val="clear" w:color="auto" w:fill="FFFFFF"/>
              </w:rPr>
              <w:t>de leurs descendants guadeloupéens ou autres</w:t>
            </w:r>
            <w:r w:rsidR="00E5581C">
              <w:rPr>
                <w:rFonts w:cstheme="minorHAnsi"/>
                <w:color w:val="444444"/>
                <w:sz w:val="28"/>
                <w:szCs w:val="28"/>
                <w:shd w:val="clear" w:color="auto" w:fill="FFFFFF"/>
              </w:rPr>
              <w:t xml:space="preserve"> d’aujourd’hui</w:t>
            </w:r>
            <w:r w:rsidR="00941B78">
              <w:rPr>
                <w:rFonts w:cstheme="minorHAnsi"/>
                <w:color w:val="444444"/>
                <w:sz w:val="28"/>
                <w:szCs w:val="28"/>
                <w:shd w:val="clear" w:color="auto" w:fill="FFFFFF"/>
              </w:rPr>
              <w:t>,</w:t>
            </w:r>
            <w:r w:rsidR="002432EB">
              <w:rPr>
                <w:rFonts w:cstheme="minorHAnsi"/>
                <w:color w:val="444444"/>
                <w:sz w:val="28"/>
                <w:szCs w:val="28"/>
                <w:shd w:val="clear" w:color="auto" w:fill="FFFFFF"/>
              </w:rPr>
              <w:t xml:space="preserve"> </w:t>
            </w:r>
            <w:r w:rsidRPr="00DF233E">
              <w:rPr>
                <w:rFonts w:cstheme="minorHAnsi"/>
                <w:color w:val="444444"/>
                <w:sz w:val="28"/>
                <w:szCs w:val="28"/>
                <w:shd w:val="clear" w:color="auto" w:fill="FFFFFF"/>
              </w:rPr>
              <w:t>ne voient</w:t>
            </w:r>
            <w:r w:rsidR="00E5581C">
              <w:rPr>
                <w:rFonts w:cstheme="minorHAnsi"/>
                <w:color w:val="444444"/>
                <w:sz w:val="28"/>
                <w:szCs w:val="28"/>
                <w:shd w:val="clear" w:color="auto" w:fill="FFFFFF"/>
              </w:rPr>
              <w:t xml:space="preserve"> aucune </w:t>
            </w:r>
            <w:r w:rsidRPr="00DF233E">
              <w:rPr>
                <w:rFonts w:cstheme="minorHAnsi"/>
                <w:color w:val="444444"/>
                <w:sz w:val="28"/>
                <w:szCs w:val="28"/>
                <w:shd w:val="clear" w:color="auto" w:fill="FFFFFF"/>
              </w:rPr>
              <w:t>difficulté à aller à</w:t>
            </w:r>
            <w:r w:rsidR="002432EB">
              <w:rPr>
                <w:rFonts w:cstheme="minorHAnsi"/>
                <w:color w:val="444444"/>
                <w:sz w:val="28"/>
                <w:szCs w:val="28"/>
                <w:shd w:val="clear" w:color="auto" w:fill="FFFFFF"/>
              </w:rPr>
              <w:t xml:space="preserve"> la fois à</w:t>
            </w:r>
            <w:r w:rsidRPr="00DF233E">
              <w:rPr>
                <w:rFonts w:cstheme="minorHAnsi"/>
                <w:color w:val="444444"/>
                <w:sz w:val="28"/>
                <w:szCs w:val="28"/>
                <w:shd w:val="clear" w:color="auto" w:fill="FFFFFF"/>
              </w:rPr>
              <w:t xml:space="preserve"> la messe et aux cérémonies hindoues, relève </w:t>
            </w:r>
            <w:r w:rsidR="002432EB">
              <w:rPr>
                <w:rFonts w:cstheme="minorHAnsi"/>
                <w:color w:val="444444"/>
                <w:sz w:val="28"/>
                <w:szCs w:val="28"/>
                <w:shd w:val="clear" w:color="auto" w:fill="FFFFFF"/>
              </w:rPr>
              <w:t xml:space="preserve">en partie </w:t>
            </w:r>
            <w:r w:rsidRPr="00DF233E">
              <w:rPr>
                <w:rFonts w:cstheme="minorHAnsi"/>
                <w:color w:val="444444"/>
                <w:sz w:val="28"/>
                <w:szCs w:val="28"/>
                <w:shd w:val="clear" w:color="auto" w:fill="FFFFFF"/>
              </w:rPr>
              <w:t xml:space="preserve">d'une démarche de type 'assurance/réassurance' </w:t>
            </w:r>
            <w:r w:rsidR="002432EB">
              <w:rPr>
                <w:rFonts w:cstheme="minorHAnsi"/>
                <w:color w:val="444444"/>
                <w:sz w:val="28"/>
                <w:szCs w:val="28"/>
                <w:shd w:val="clear" w:color="auto" w:fill="FFFFFF"/>
              </w:rPr>
              <w:t>visant à</w:t>
            </w:r>
            <w:r w:rsidRPr="00DF233E">
              <w:rPr>
                <w:rFonts w:cstheme="minorHAnsi"/>
                <w:color w:val="444444"/>
                <w:sz w:val="28"/>
                <w:szCs w:val="28"/>
                <w:shd w:val="clear" w:color="auto" w:fill="FFFFFF"/>
              </w:rPr>
              <w:t xml:space="preserve"> mettre toutes les chances de son côté pour obtenir satisfaction ; pour ne pas dire gain de cause. Dès lors, à sa racine, la démarche de prier Dieu et ses saints (certains 'spécialisés') est-elle si éloignée que cela de cette double assurance ? </w:t>
            </w:r>
          </w:p>
          <w:p w14:paraId="60C098E6" w14:textId="77777777" w:rsidR="00322E10" w:rsidRDefault="00322E10" w:rsidP="00DF233E">
            <w:pPr>
              <w:jc w:val="both"/>
              <w:rPr>
                <w:rFonts w:cstheme="minorHAnsi"/>
                <w:color w:val="444444"/>
                <w:sz w:val="28"/>
                <w:szCs w:val="28"/>
                <w:shd w:val="clear" w:color="auto" w:fill="FFFFFF"/>
              </w:rPr>
            </w:pPr>
          </w:p>
          <w:p w14:paraId="6E5122F8" w14:textId="77777777" w:rsidR="008D2593" w:rsidRDefault="00DF233E" w:rsidP="00DF233E">
            <w:pPr>
              <w:jc w:val="both"/>
              <w:rPr>
                <w:rFonts w:cstheme="minorHAnsi"/>
                <w:b/>
                <w:bCs/>
                <w:color w:val="444444"/>
                <w:sz w:val="28"/>
                <w:szCs w:val="28"/>
                <w:shd w:val="clear" w:color="auto" w:fill="FFFFFF"/>
              </w:rPr>
            </w:pPr>
            <w:r w:rsidRPr="00DF233E">
              <w:rPr>
                <w:rFonts w:cstheme="minorHAnsi"/>
                <w:color w:val="444444"/>
                <w:sz w:val="28"/>
                <w:szCs w:val="28"/>
                <w:shd w:val="clear" w:color="auto" w:fill="FFFFFF"/>
              </w:rPr>
              <w:t xml:space="preserve">Il s'agit simplement de la religion dite populaire, </w:t>
            </w:r>
            <w:r w:rsidR="008E2EB7">
              <w:rPr>
                <w:rFonts w:cstheme="minorHAnsi"/>
                <w:color w:val="444444"/>
                <w:sz w:val="28"/>
                <w:szCs w:val="28"/>
                <w:shd w:val="clear" w:color="auto" w:fill="FFFFFF"/>
              </w:rPr>
              <w:t xml:space="preserve">de la ‘foi du charbonnier’ dans toutes les religions de l’histoire de l’humanité ; de très loin </w:t>
            </w:r>
            <w:r w:rsidRPr="00DF233E">
              <w:rPr>
                <w:rFonts w:cstheme="minorHAnsi"/>
                <w:color w:val="444444"/>
                <w:sz w:val="28"/>
                <w:szCs w:val="28"/>
                <w:shd w:val="clear" w:color="auto" w:fill="FFFFFF"/>
              </w:rPr>
              <w:t>la plus répandue chez ceux qui</w:t>
            </w:r>
            <w:r w:rsidR="008E2EB7">
              <w:rPr>
                <w:rFonts w:cstheme="minorHAnsi"/>
                <w:color w:val="444444"/>
                <w:sz w:val="28"/>
                <w:szCs w:val="28"/>
                <w:shd w:val="clear" w:color="auto" w:fill="FFFFFF"/>
              </w:rPr>
              <w:t xml:space="preserve"> prièrent,</w:t>
            </w:r>
            <w:r w:rsidRPr="00DF233E">
              <w:rPr>
                <w:rFonts w:cstheme="minorHAnsi"/>
                <w:color w:val="444444"/>
                <w:sz w:val="28"/>
                <w:szCs w:val="28"/>
                <w:shd w:val="clear" w:color="auto" w:fill="FFFFFF"/>
              </w:rPr>
              <w:t xml:space="preserve"> prient </w:t>
            </w:r>
            <w:r w:rsidR="008E2EB7">
              <w:rPr>
                <w:rFonts w:cstheme="minorHAnsi"/>
                <w:color w:val="444444"/>
                <w:sz w:val="28"/>
                <w:szCs w:val="28"/>
                <w:shd w:val="clear" w:color="auto" w:fill="FFFFFF"/>
              </w:rPr>
              <w:t>et prieront</w:t>
            </w:r>
            <w:r w:rsidR="00CC01B4">
              <w:rPr>
                <w:rFonts w:cstheme="minorHAnsi"/>
                <w:color w:val="444444"/>
                <w:sz w:val="28"/>
                <w:szCs w:val="28"/>
                <w:shd w:val="clear" w:color="auto" w:fill="FFFFFF"/>
              </w:rPr>
              <w:t xml:space="preserve"> la transcendance </w:t>
            </w:r>
            <w:r w:rsidRPr="00DF233E">
              <w:rPr>
                <w:rFonts w:cstheme="minorHAnsi"/>
                <w:color w:val="444444"/>
                <w:sz w:val="28"/>
                <w:szCs w:val="28"/>
                <w:shd w:val="clear" w:color="auto" w:fill="FFFFFF"/>
              </w:rPr>
              <w:t>dans toutes les langues religieuses</w:t>
            </w:r>
            <w:r w:rsidR="008E2EB7" w:rsidRPr="00915502">
              <w:rPr>
                <w:rFonts w:cstheme="minorHAnsi"/>
                <w:color w:val="444444"/>
                <w:sz w:val="28"/>
                <w:szCs w:val="28"/>
                <w:shd w:val="clear" w:color="auto" w:fill="FFFFFF"/>
              </w:rPr>
              <w:t xml:space="preserve"> et</w:t>
            </w:r>
            <w:r w:rsidR="008E2EB7">
              <w:rPr>
                <w:rFonts w:cstheme="minorHAnsi"/>
                <w:color w:val="444444"/>
                <w:sz w:val="28"/>
                <w:szCs w:val="28"/>
                <w:shd w:val="clear" w:color="auto" w:fill="FFFFFF"/>
              </w:rPr>
              <w:t xml:space="preserve"> même non religieuses</w:t>
            </w:r>
            <w:r w:rsidR="00915502">
              <w:rPr>
                <w:rFonts w:cstheme="minorHAnsi"/>
                <w:color w:val="444444"/>
                <w:sz w:val="28"/>
                <w:szCs w:val="28"/>
                <w:shd w:val="clear" w:color="auto" w:fill="FFFFFF"/>
              </w:rPr>
              <w:t xml:space="preserve"> du monde</w:t>
            </w:r>
            <w:r w:rsidR="008E2EB7">
              <w:rPr>
                <w:rFonts w:cstheme="minorHAnsi"/>
                <w:color w:val="444444"/>
                <w:sz w:val="28"/>
                <w:szCs w:val="28"/>
                <w:shd w:val="clear" w:color="auto" w:fill="FFFFFF"/>
              </w:rPr>
              <w:t>.</w:t>
            </w:r>
            <w:r w:rsidRPr="00DF233E">
              <w:rPr>
                <w:rFonts w:cstheme="minorHAnsi"/>
                <w:b/>
                <w:bCs/>
                <w:color w:val="444444"/>
                <w:sz w:val="28"/>
                <w:szCs w:val="28"/>
                <w:shd w:val="clear" w:color="auto" w:fill="FFFFFF"/>
              </w:rPr>
              <w:t xml:space="preserve"> </w:t>
            </w:r>
          </w:p>
          <w:p w14:paraId="4C9DF47F" w14:textId="77777777" w:rsidR="008D2593" w:rsidRDefault="008D2593" w:rsidP="00DF233E">
            <w:pPr>
              <w:jc w:val="both"/>
              <w:rPr>
                <w:rFonts w:cstheme="minorHAnsi"/>
                <w:b/>
                <w:bCs/>
                <w:color w:val="444444"/>
                <w:sz w:val="28"/>
                <w:szCs w:val="28"/>
                <w:shd w:val="clear" w:color="auto" w:fill="FFFFFF"/>
              </w:rPr>
            </w:pPr>
          </w:p>
          <w:p w14:paraId="646A54DF" w14:textId="6EACA3A9" w:rsidR="00DF233E" w:rsidRPr="00DF233E" w:rsidRDefault="00DF233E" w:rsidP="00DF233E">
            <w:pPr>
              <w:jc w:val="both"/>
              <w:rPr>
                <w:rFonts w:cstheme="minorHAnsi"/>
                <w:color w:val="444444"/>
                <w:sz w:val="28"/>
                <w:szCs w:val="28"/>
                <w:shd w:val="clear" w:color="auto" w:fill="FFFFFF"/>
              </w:rPr>
            </w:pPr>
            <w:r w:rsidRPr="00DF233E">
              <w:rPr>
                <w:rFonts w:cstheme="minorHAnsi"/>
                <w:color w:val="444444"/>
                <w:sz w:val="28"/>
                <w:szCs w:val="28"/>
                <w:shd w:val="clear" w:color="auto" w:fill="FFFFFF"/>
              </w:rPr>
              <w:t>A l'inverse, les spéculations religieuses, l'intellectualisation de la religion, de toutes les religions, conduit et à une forme de décrochage du réel imm</w:t>
            </w:r>
            <w:r w:rsidR="00CC01B4">
              <w:rPr>
                <w:rFonts w:cstheme="minorHAnsi"/>
                <w:color w:val="444444"/>
                <w:sz w:val="28"/>
                <w:szCs w:val="28"/>
                <w:shd w:val="clear" w:color="auto" w:fill="FFFFFF"/>
              </w:rPr>
              <w:t>é</w:t>
            </w:r>
            <w:r w:rsidRPr="00DF233E">
              <w:rPr>
                <w:rFonts w:cstheme="minorHAnsi"/>
                <w:color w:val="444444"/>
                <w:sz w:val="28"/>
                <w:szCs w:val="28"/>
                <w:shd w:val="clear" w:color="auto" w:fill="FFFFFF"/>
              </w:rPr>
              <w:t>diat, à un 'hors sol'</w:t>
            </w:r>
            <w:r w:rsidR="00CC01B4">
              <w:rPr>
                <w:rFonts w:cstheme="minorHAnsi"/>
                <w:color w:val="444444"/>
                <w:sz w:val="28"/>
                <w:szCs w:val="28"/>
                <w:shd w:val="clear" w:color="auto" w:fill="FFFFFF"/>
              </w:rPr>
              <w:t xml:space="preserve"> et</w:t>
            </w:r>
            <w:r w:rsidRPr="00DF233E">
              <w:rPr>
                <w:rFonts w:cstheme="minorHAnsi"/>
                <w:color w:val="444444"/>
                <w:sz w:val="28"/>
                <w:szCs w:val="28"/>
                <w:shd w:val="clear" w:color="auto" w:fill="FFFFFF"/>
              </w:rPr>
              <w:t xml:space="preserve"> des incompatibilités conceptuelles – au demeurant parfaitement recevables </w:t>
            </w:r>
            <w:r w:rsidR="00CC01B4">
              <w:rPr>
                <w:rFonts w:cstheme="minorHAnsi"/>
                <w:color w:val="444444"/>
                <w:sz w:val="28"/>
                <w:szCs w:val="28"/>
                <w:shd w:val="clear" w:color="auto" w:fill="FFFFFF"/>
              </w:rPr>
              <w:t>–</w:t>
            </w:r>
            <w:r w:rsidRPr="00DF233E">
              <w:rPr>
                <w:rFonts w:cstheme="minorHAnsi"/>
                <w:color w:val="444444"/>
                <w:sz w:val="28"/>
                <w:szCs w:val="28"/>
                <w:shd w:val="clear" w:color="auto" w:fill="FFFFFF"/>
              </w:rPr>
              <w:t xml:space="preserve"> </w:t>
            </w:r>
            <w:r w:rsidR="00CC01B4">
              <w:rPr>
                <w:rFonts w:cstheme="minorHAnsi"/>
                <w:color w:val="444444"/>
                <w:sz w:val="28"/>
                <w:szCs w:val="28"/>
                <w:shd w:val="clear" w:color="auto" w:fill="FFFFFF"/>
              </w:rPr>
              <w:t>prévenant tout syncrétisme</w:t>
            </w:r>
            <w:r w:rsidRPr="00DF233E">
              <w:rPr>
                <w:rFonts w:cstheme="minorHAnsi"/>
                <w:color w:val="444444"/>
                <w:sz w:val="28"/>
                <w:szCs w:val="28"/>
                <w:shd w:val="clear" w:color="auto" w:fill="FFFFFF"/>
              </w:rPr>
              <w:t xml:space="preserve">.  Dès lors, l'évêque de la Guadeloupe reste </w:t>
            </w:r>
            <w:r w:rsidR="00322E10">
              <w:rPr>
                <w:rFonts w:cstheme="minorHAnsi"/>
                <w:color w:val="444444"/>
                <w:sz w:val="28"/>
                <w:szCs w:val="28"/>
                <w:shd w:val="clear" w:color="auto" w:fill="FFFFFF"/>
              </w:rPr>
              <w:t xml:space="preserve">parfaitement </w:t>
            </w:r>
            <w:r w:rsidRPr="00DF233E">
              <w:rPr>
                <w:rFonts w:cstheme="minorHAnsi"/>
                <w:color w:val="444444"/>
                <w:sz w:val="28"/>
                <w:szCs w:val="28"/>
                <w:shd w:val="clear" w:color="auto" w:fill="FFFFFF"/>
              </w:rPr>
              <w:t xml:space="preserve">dans sa logique lorsqu'il </w:t>
            </w:r>
            <w:r w:rsidR="008D2593">
              <w:rPr>
                <w:rFonts w:cstheme="minorHAnsi"/>
                <w:i/>
                <w:iCs/>
                <w:color w:val="444444"/>
                <w:sz w:val="28"/>
                <w:szCs w:val="28"/>
                <w:shd w:val="clear" w:color="auto" w:fill="FFFFFF"/>
              </w:rPr>
              <w:t>prévient</w:t>
            </w:r>
            <w:r w:rsidRPr="00DF233E">
              <w:rPr>
                <w:rFonts w:cstheme="minorHAnsi"/>
                <w:color w:val="444444"/>
                <w:sz w:val="28"/>
                <w:szCs w:val="28"/>
                <w:shd w:val="clear" w:color="auto" w:fill="FFFFFF"/>
              </w:rPr>
              <w:t xml:space="preserve"> dans </w:t>
            </w:r>
            <w:r w:rsidRPr="00DF233E">
              <w:rPr>
                <w:rFonts w:cstheme="minorHAnsi"/>
                <w:i/>
                <w:iCs/>
                <w:color w:val="444444"/>
                <w:sz w:val="28"/>
                <w:szCs w:val="28"/>
                <w:shd w:val="clear" w:color="auto" w:fill="FFFFFF"/>
              </w:rPr>
              <w:t>Clartés</w:t>
            </w:r>
            <w:r w:rsidRPr="00DF233E">
              <w:rPr>
                <w:rFonts w:cstheme="minorHAnsi"/>
                <w:color w:val="444444"/>
                <w:sz w:val="28"/>
                <w:szCs w:val="28"/>
                <w:shd w:val="clear" w:color="auto" w:fill="FFFFFF"/>
              </w:rPr>
              <w:t>, le journal du diocèse</w:t>
            </w:r>
            <w:r w:rsidR="008D2593">
              <w:rPr>
                <w:rFonts w:cstheme="minorHAnsi"/>
                <w:color w:val="444444"/>
                <w:sz w:val="28"/>
                <w:szCs w:val="28"/>
                <w:shd w:val="clear" w:color="auto" w:fill="FFFFFF"/>
              </w:rPr>
              <w:t> ;</w:t>
            </w:r>
            <w:r w:rsidRPr="00DF233E">
              <w:rPr>
                <w:rFonts w:cstheme="minorHAnsi"/>
                <w:color w:val="444444"/>
                <w:sz w:val="28"/>
                <w:szCs w:val="28"/>
                <w:shd w:val="clear" w:color="auto" w:fill="FFFFFF"/>
              </w:rPr>
              <w:t xml:space="preserve"> une p</w:t>
            </w:r>
            <w:r w:rsidR="00322E10">
              <w:rPr>
                <w:rFonts w:cstheme="minorHAnsi"/>
                <w:color w:val="444444"/>
                <w:sz w:val="28"/>
                <w:szCs w:val="28"/>
                <w:shd w:val="clear" w:color="auto" w:fill="FFFFFF"/>
              </w:rPr>
              <w:t>r</w:t>
            </w:r>
            <w:r w:rsidRPr="00DF233E">
              <w:rPr>
                <w:rFonts w:cstheme="minorHAnsi"/>
                <w:color w:val="444444"/>
                <w:sz w:val="28"/>
                <w:szCs w:val="28"/>
                <w:shd w:val="clear" w:color="auto" w:fill="FFFFFF"/>
              </w:rPr>
              <w:t>emière fois en</w:t>
            </w:r>
            <w:r w:rsidR="00322E10">
              <w:rPr>
                <w:rFonts w:cstheme="minorHAnsi"/>
                <w:color w:val="444444"/>
                <w:sz w:val="28"/>
                <w:szCs w:val="28"/>
                <w:shd w:val="clear" w:color="auto" w:fill="FFFFFF"/>
              </w:rPr>
              <w:t xml:space="preserve"> 1952 et à nouveau en 1958</w:t>
            </w:r>
            <w:r w:rsidRPr="00DF233E">
              <w:rPr>
                <w:rFonts w:cstheme="minorHAnsi"/>
                <w:color w:val="444444"/>
                <w:sz w:val="28"/>
                <w:szCs w:val="28"/>
                <w:shd w:val="clear" w:color="auto" w:fill="FFFFFF"/>
              </w:rPr>
              <w:t xml:space="preserve"> </w:t>
            </w:r>
          </w:p>
          <w:p w14:paraId="5E46E373" w14:textId="77777777" w:rsidR="00DF233E" w:rsidRPr="00DF233E" w:rsidRDefault="00DF233E" w:rsidP="00DF233E">
            <w:pPr>
              <w:jc w:val="both"/>
              <w:rPr>
                <w:rFonts w:cstheme="minorHAnsi"/>
                <w:color w:val="444444"/>
                <w:sz w:val="28"/>
                <w:szCs w:val="28"/>
                <w:shd w:val="clear" w:color="auto" w:fill="FFFFFF"/>
              </w:rPr>
            </w:pPr>
          </w:p>
          <w:p w14:paraId="609096F4" w14:textId="4DEAE122" w:rsidR="00DF233E" w:rsidRDefault="00DF233E" w:rsidP="00DF233E">
            <w:pPr>
              <w:numPr>
                <w:ilvl w:val="0"/>
                <w:numId w:val="7"/>
              </w:numPr>
              <w:contextualSpacing/>
              <w:jc w:val="both"/>
              <w:rPr>
                <w:rFonts w:cstheme="minorHAnsi"/>
                <w:b/>
                <w:bCs/>
                <w:color w:val="444444"/>
                <w:sz w:val="28"/>
                <w:szCs w:val="28"/>
                <w:shd w:val="clear" w:color="auto" w:fill="FFFFFF"/>
              </w:rPr>
            </w:pPr>
            <w:r w:rsidRPr="00DF233E">
              <w:rPr>
                <w:rFonts w:cstheme="minorHAnsi"/>
                <w:b/>
                <w:bCs/>
                <w:color w:val="444444"/>
                <w:sz w:val="28"/>
                <w:szCs w:val="28"/>
                <w:shd w:val="clear" w:color="auto" w:fill="FFFFFF"/>
              </w:rPr>
              <w:t xml:space="preserve">1952 et 1958 </w:t>
            </w:r>
            <w:r w:rsidR="00322E10">
              <w:rPr>
                <w:rFonts w:cstheme="minorHAnsi"/>
                <w:b/>
                <w:bCs/>
                <w:color w:val="444444"/>
                <w:sz w:val="28"/>
                <w:szCs w:val="28"/>
                <w:shd w:val="clear" w:color="auto" w:fill="FFFFFF"/>
              </w:rPr>
              <w:t>–</w:t>
            </w:r>
            <w:r w:rsidRPr="00DF233E">
              <w:rPr>
                <w:rFonts w:cstheme="minorHAnsi"/>
                <w:b/>
                <w:bCs/>
                <w:color w:val="444444"/>
                <w:sz w:val="28"/>
                <w:szCs w:val="28"/>
                <w:shd w:val="clear" w:color="auto" w:fill="FFFFFF"/>
              </w:rPr>
              <w:t xml:space="preserve"> Guadeloupe</w:t>
            </w:r>
          </w:p>
          <w:p w14:paraId="3B278296" w14:textId="77777777" w:rsidR="00322E10" w:rsidRPr="00DF233E" w:rsidRDefault="00322E10" w:rsidP="00322E10">
            <w:pPr>
              <w:ind w:left="720"/>
              <w:contextualSpacing/>
              <w:jc w:val="both"/>
              <w:rPr>
                <w:rFonts w:cstheme="minorHAnsi"/>
                <w:b/>
                <w:bCs/>
                <w:color w:val="444444"/>
                <w:sz w:val="28"/>
                <w:szCs w:val="28"/>
                <w:shd w:val="clear" w:color="auto" w:fill="FFFFFF"/>
              </w:rPr>
            </w:pPr>
          </w:p>
          <w:p w14:paraId="25FC093A" w14:textId="46CBA4DA" w:rsidR="00DF233E" w:rsidRDefault="00DF233E" w:rsidP="00DF233E">
            <w:pPr>
              <w:jc w:val="center"/>
              <w:rPr>
                <w:rFonts w:cstheme="minorHAnsi"/>
                <w:b/>
                <w:bCs/>
                <w:color w:val="444444"/>
                <w:sz w:val="28"/>
                <w:szCs w:val="28"/>
                <w:shd w:val="clear" w:color="auto" w:fill="FFFFFF"/>
              </w:rPr>
            </w:pPr>
            <w:r w:rsidRPr="00DF233E">
              <w:rPr>
                <w:rFonts w:cstheme="minorHAnsi"/>
                <w:b/>
                <w:bCs/>
                <w:color w:val="444444"/>
                <w:sz w:val="28"/>
                <w:szCs w:val="28"/>
                <w:shd w:val="clear" w:color="auto" w:fill="FFFFFF"/>
              </w:rPr>
              <w:lastRenderedPageBreak/>
              <w:t>Mise en garde de l’évêque</w:t>
            </w:r>
          </w:p>
          <w:p w14:paraId="0D800E53" w14:textId="77777777" w:rsidR="00DF233E" w:rsidRPr="00DF233E" w:rsidRDefault="00DF233E" w:rsidP="00DF233E">
            <w:pPr>
              <w:jc w:val="center"/>
              <w:rPr>
                <w:rFonts w:cstheme="minorHAnsi"/>
                <w:b/>
                <w:bCs/>
                <w:color w:val="444444"/>
                <w:sz w:val="28"/>
                <w:szCs w:val="28"/>
                <w:shd w:val="clear" w:color="auto" w:fill="FFFFFF"/>
              </w:rPr>
            </w:pPr>
          </w:p>
          <w:p w14:paraId="50FAAFD7" w14:textId="77777777" w:rsidR="00DF233E" w:rsidRPr="00DF233E" w:rsidRDefault="00DF233E" w:rsidP="00DF233E">
            <w:pPr>
              <w:numPr>
                <w:ilvl w:val="0"/>
                <w:numId w:val="6"/>
              </w:numPr>
              <w:contextualSpacing/>
              <w:jc w:val="both"/>
              <w:rPr>
                <w:bCs/>
                <w:i/>
                <w:iCs/>
                <w:sz w:val="24"/>
                <w:szCs w:val="24"/>
              </w:rPr>
            </w:pPr>
            <w:r w:rsidRPr="00DF233E">
              <w:rPr>
                <w:bCs/>
                <w:i/>
                <w:iCs/>
                <w:sz w:val="24"/>
                <w:szCs w:val="24"/>
              </w:rPr>
              <w:t xml:space="preserve">‘A l’occasion des retraites pascales, nous demandons à Messieurs les Curés d’attirer l’attention des fidèles sur certaines réunions qui se tiennent sur le territoire de plusieurs communes, autour des personnes d’origine indienne (Hindous) et qui peuvent avoir de funestes conséquences pour la Foi Catholique ». </w:t>
            </w:r>
          </w:p>
          <w:p w14:paraId="3C38A6AB" w14:textId="77777777" w:rsidR="00DF233E" w:rsidRPr="00DF233E" w:rsidRDefault="00DF233E" w:rsidP="00DF233E">
            <w:pPr>
              <w:ind w:left="720"/>
              <w:contextualSpacing/>
              <w:jc w:val="both"/>
              <w:rPr>
                <w:bCs/>
                <w:i/>
                <w:iCs/>
                <w:sz w:val="24"/>
                <w:szCs w:val="24"/>
              </w:rPr>
            </w:pPr>
          </w:p>
          <w:p w14:paraId="645EC69C" w14:textId="77777777" w:rsidR="00DF233E" w:rsidRPr="00DF233E" w:rsidRDefault="00DF233E" w:rsidP="00DF233E">
            <w:pPr>
              <w:numPr>
                <w:ilvl w:val="0"/>
                <w:numId w:val="6"/>
              </w:numPr>
              <w:contextualSpacing/>
              <w:jc w:val="both"/>
              <w:rPr>
                <w:bCs/>
                <w:i/>
                <w:iCs/>
                <w:sz w:val="24"/>
                <w:szCs w:val="24"/>
              </w:rPr>
            </w:pPr>
            <w:r w:rsidRPr="00DF233E">
              <w:rPr>
                <w:bCs/>
                <w:i/>
                <w:iCs/>
                <w:sz w:val="24"/>
                <w:szCs w:val="24"/>
              </w:rPr>
              <w:t xml:space="preserve">Nous rappelons que </w:t>
            </w:r>
            <w:proofErr w:type="gramStart"/>
            <w:r w:rsidRPr="00DF233E">
              <w:rPr>
                <w:bCs/>
                <w:i/>
                <w:iCs/>
                <w:sz w:val="24"/>
                <w:szCs w:val="24"/>
              </w:rPr>
              <w:t>la</w:t>
            </w:r>
            <w:proofErr w:type="gramEnd"/>
            <w:r w:rsidRPr="00DF233E">
              <w:rPr>
                <w:bCs/>
                <w:i/>
                <w:iCs/>
                <w:sz w:val="24"/>
                <w:szCs w:val="24"/>
              </w:rPr>
              <w:t xml:space="preserve"> presque la totalité de nos diocésains d'origine hindoue est aujourd'hui baptisée dans la religion catholique, et qu'elle est soumise à toutes les disciplines de l'Eglise.</w:t>
            </w:r>
          </w:p>
          <w:p w14:paraId="22F63C5E" w14:textId="77777777" w:rsidR="00DF233E" w:rsidRPr="00DF233E" w:rsidRDefault="00DF233E" w:rsidP="00DF233E">
            <w:pPr>
              <w:ind w:left="720"/>
              <w:contextualSpacing/>
              <w:rPr>
                <w:bCs/>
                <w:i/>
                <w:iCs/>
                <w:sz w:val="24"/>
                <w:szCs w:val="24"/>
              </w:rPr>
            </w:pPr>
          </w:p>
          <w:p w14:paraId="5B76B8FD" w14:textId="77777777" w:rsidR="00DF233E" w:rsidRPr="00DF233E" w:rsidRDefault="00DF233E" w:rsidP="00DF233E">
            <w:pPr>
              <w:numPr>
                <w:ilvl w:val="0"/>
                <w:numId w:val="6"/>
              </w:numPr>
              <w:contextualSpacing/>
              <w:jc w:val="both"/>
              <w:rPr>
                <w:bCs/>
                <w:i/>
                <w:iCs/>
                <w:sz w:val="24"/>
                <w:szCs w:val="24"/>
              </w:rPr>
            </w:pPr>
            <w:r w:rsidRPr="00DF233E">
              <w:rPr>
                <w:bCs/>
                <w:i/>
                <w:iCs/>
                <w:sz w:val="24"/>
                <w:szCs w:val="24"/>
              </w:rPr>
              <w:t xml:space="preserve">L’Eglise ne s’oppose pas au maintien de certaines traditions ancestrales : costumes, décorations extérieurs, manifestations folkloriques, etc.… Mais il n’est pas admissible que des personnes - qui protestent par ailleurs de leur attachement à la religion Catholique - organisent, pour des raisons d’intérêt, des réunions qui prennent allure de véritables sacrifices religieux et qui sont souvent occasion de beuveries. </w:t>
            </w:r>
          </w:p>
          <w:p w14:paraId="74A3AFC1" w14:textId="77777777" w:rsidR="00DF233E" w:rsidRPr="00DF233E" w:rsidRDefault="00DF233E" w:rsidP="00DF233E">
            <w:pPr>
              <w:ind w:left="720"/>
              <w:contextualSpacing/>
              <w:rPr>
                <w:bCs/>
                <w:i/>
                <w:iCs/>
                <w:sz w:val="24"/>
                <w:szCs w:val="24"/>
              </w:rPr>
            </w:pPr>
          </w:p>
          <w:p w14:paraId="469A63E4" w14:textId="77777777" w:rsidR="00DF233E" w:rsidRPr="00DF233E" w:rsidRDefault="00DF233E" w:rsidP="00DF233E">
            <w:pPr>
              <w:numPr>
                <w:ilvl w:val="0"/>
                <w:numId w:val="6"/>
              </w:numPr>
              <w:contextualSpacing/>
              <w:jc w:val="both"/>
              <w:rPr>
                <w:bCs/>
                <w:i/>
                <w:iCs/>
                <w:sz w:val="24"/>
                <w:szCs w:val="24"/>
              </w:rPr>
            </w:pPr>
            <w:r w:rsidRPr="00DF233E">
              <w:rPr>
                <w:bCs/>
                <w:i/>
                <w:iCs/>
                <w:sz w:val="24"/>
                <w:szCs w:val="24"/>
              </w:rPr>
              <w:t>Nous attirons l’attention de nos diocésains qui, peut-être, ne se sont pas rendus exactement compte que ces réunions étaient entachées d’idolâtrie, et qu’elles étaient toujours en danger de superstition ou de sorcellerie.</w:t>
            </w:r>
          </w:p>
          <w:p w14:paraId="2BF70782" w14:textId="77777777" w:rsidR="00DF233E" w:rsidRPr="00DF233E" w:rsidRDefault="00DF233E" w:rsidP="00DF233E">
            <w:pPr>
              <w:ind w:left="720"/>
              <w:contextualSpacing/>
              <w:rPr>
                <w:bCs/>
                <w:i/>
                <w:iCs/>
                <w:sz w:val="24"/>
                <w:szCs w:val="24"/>
              </w:rPr>
            </w:pPr>
          </w:p>
          <w:p w14:paraId="3EE7CC5C" w14:textId="77777777" w:rsidR="00DF233E" w:rsidRPr="00DF233E" w:rsidRDefault="00DF233E" w:rsidP="00DF233E">
            <w:pPr>
              <w:numPr>
                <w:ilvl w:val="0"/>
                <w:numId w:val="6"/>
              </w:numPr>
              <w:contextualSpacing/>
              <w:jc w:val="both"/>
              <w:rPr>
                <w:bCs/>
                <w:i/>
                <w:iCs/>
                <w:sz w:val="24"/>
                <w:szCs w:val="24"/>
              </w:rPr>
            </w:pPr>
            <w:r w:rsidRPr="00DF233E">
              <w:rPr>
                <w:bCs/>
                <w:i/>
                <w:iCs/>
                <w:sz w:val="24"/>
                <w:szCs w:val="24"/>
              </w:rPr>
              <w:t xml:space="preserve">Nous espérons bien que cet avertissement sera suffisant, et que nous ne serons pas obligés de prendre les sanctions qui s’imposent au cas où des chrétiens continueraient de prendre part à des réunions qui blessent leur Foi. </w:t>
            </w:r>
          </w:p>
          <w:p w14:paraId="5D97BFDC" w14:textId="77777777" w:rsidR="00DF233E" w:rsidRPr="00DF233E" w:rsidRDefault="00DF233E" w:rsidP="00DF233E">
            <w:pPr>
              <w:ind w:left="720"/>
              <w:contextualSpacing/>
              <w:rPr>
                <w:bCs/>
                <w:i/>
                <w:iCs/>
                <w:sz w:val="24"/>
                <w:szCs w:val="24"/>
              </w:rPr>
            </w:pPr>
          </w:p>
          <w:p w14:paraId="21A83DFB" w14:textId="77777777" w:rsidR="00DF233E" w:rsidRPr="00DF233E" w:rsidRDefault="00DF233E" w:rsidP="00322E10">
            <w:pPr>
              <w:ind w:left="720"/>
              <w:contextualSpacing/>
              <w:jc w:val="both"/>
              <w:rPr>
                <w:bCs/>
                <w:i/>
                <w:iCs/>
                <w:sz w:val="24"/>
                <w:szCs w:val="24"/>
              </w:rPr>
            </w:pPr>
          </w:p>
          <w:p w14:paraId="1F75BF0F" w14:textId="77777777" w:rsidR="008D2593" w:rsidRDefault="00DF233E" w:rsidP="00DF233E">
            <w:pPr>
              <w:jc w:val="both"/>
              <w:rPr>
                <w:rFonts w:cstheme="minorHAnsi"/>
                <w:color w:val="444444"/>
                <w:sz w:val="28"/>
                <w:szCs w:val="28"/>
                <w:shd w:val="clear" w:color="auto" w:fill="FFFFFF"/>
              </w:rPr>
            </w:pPr>
            <w:r w:rsidRPr="00DF233E">
              <w:rPr>
                <w:rFonts w:cstheme="minorHAnsi"/>
                <w:color w:val="444444"/>
                <w:sz w:val="28"/>
                <w:szCs w:val="28"/>
                <w:shd w:val="clear" w:color="auto" w:fill="FFFFFF"/>
              </w:rPr>
              <w:t xml:space="preserve">Depuis 1858, de l'eau a coulé sous les ponts et le concile Vatican 2 (1963/1965) a très fortement relativisé cette façon de voir. </w:t>
            </w:r>
            <w:r w:rsidR="00322E10" w:rsidRPr="008D2593">
              <w:rPr>
                <w:rFonts w:cstheme="minorHAnsi"/>
                <w:color w:val="444444"/>
                <w:sz w:val="28"/>
                <w:szCs w:val="28"/>
                <w:shd w:val="clear" w:color="auto" w:fill="FFFFFF"/>
              </w:rPr>
              <w:t xml:space="preserve"> </w:t>
            </w:r>
          </w:p>
          <w:p w14:paraId="4AF1ABE8" w14:textId="77777777" w:rsidR="008D2593" w:rsidRDefault="008D2593" w:rsidP="00DF233E">
            <w:pPr>
              <w:jc w:val="both"/>
              <w:rPr>
                <w:rFonts w:cstheme="minorHAnsi"/>
                <w:color w:val="444444"/>
                <w:sz w:val="28"/>
                <w:szCs w:val="28"/>
                <w:shd w:val="clear" w:color="auto" w:fill="FFFFFF"/>
              </w:rPr>
            </w:pPr>
          </w:p>
          <w:p w14:paraId="1A2BD189" w14:textId="345CBBC6" w:rsidR="00DF233E" w:rsidRDefault="00DF233E" w:rsidP="00DF233E">
            <w:pPr>
              <w:jc w:val="both"/>
              <w:rPr>
                <w:rFonts w:eastAsiaTheme="minorEastAsia" w:hAnsi="Calibri"/>
                <w:kern w:val="24"/>
                <w:sz w:val="28"/>
                <w:szCs w:val="28"/>
              </w:rPr>
            </w:pPr>
            <w:r w:rsidRPr="00DF233E">
              <w:rPr>
                <w:rFonts w:cstheme="minorHAnsi"/>
                <w:color w:val="444444"/>
                <w:sz w:val="28"/>
                <w:szCs w:val="28"/>
                <w:shd w:val="clear" w:color="auto" w:fill="FFFFFF"/>
              </w:rPr>
              <w:t xml:space="preserve">Sa déclaration </w:t>
            </w:r>
            <w:r w:rsidRPr="00DF233E">
              <w:rPr>
                <w:rFonts w:cstheme="minorHAnsi"/>
                <w:i/>
                <w:iCs/>
                <w:color w:val="444444"/>
                <w:sz w:val="28"/>
                <w:szCs w:val="28"/>
                <w:shd w:val="clear" w:color="auto" w:fill="FFFFFF"/>
              </w:rPr>
              <w:t xml:space="preserve">Nostra </w:t>
            </w:r>
            <w:proofErr w:type="spellStart"/>
            <w:r w:rsidRPr="00DF233E">
              <w:rPr>
                <w:rFonts w:cstheme="minorHAnsi"/>
                <w:i/>
                <w:iCs/>
                <w:color w:val="444444"/>
                <w:sz w:val="28"/>
                <w:szCs w:val="28"/>
                <w:shd w:val="clear" w:color="auto" w:fill="FFFFFF"/>
              </w:rPr>
              <w:t>Aetate</w:t>
            </w:r>
            <w:proofErr w:type="spellEnd"/>
            <w:r w:rsidRPr="00DF233E">
              <w:rPr>
                <w:rFonts w:cstheme="minorHAnsi"/>
                <w:i/>
                <w:iCs/>
                <w:color w:val="444444"/>
                <w:sz w:val="28"/>
                <w:szCs w:val="28"/>
                <w:shd w:val="clear" w:color="auto" w:fill="FFFFFF"/>
              </w:rPr>
              <w:t xml:space="preserve"> </w:t>
            </w:r>
            <w:r w:rsidRPr="00DF233E">
              <w:rPr>
                <w:rFonts w:eastAsiaTheme="minorEastAsia" w:hAnsi="Calibri"/>
                <w:color w:val="000000" w:themeColor="text1"/>
                <w:kern w:val="24"/>
                <w:sz w:val="28"/>
                <w:szCs w:val="28"/>
              </w:rPr>
              <w:t xml:space="preserve">réactive un œcuménisme qui tendra désormais </w:t>
            </w:r>
            <w:r w:rsidRPr="00DF233E">
              <w:rPr>
                <w:rFonts w:eastAsiaTheme="minorEastAsia" w:hAnsi="Calibri"/>
                <w:i/>
                <w:iCs/>
                <w:kern w:val="24"/>
                <w:sz w:val="28"/>
                <w:szCs w:val="28"/>
              </w:rPr>
              <w:t xml:space="preserve">non seulement à </w:t>
            </w:r>
            <w:r w:rsidRPr="00DF233E">
              <w:rPr>
                <w:rFonts w:eastAsiaTheme="minorEastAsia" w:hAnsi="Calibri"/>
                <w:color w:val="000000" w:themeColor="text1"/>
                <w:kern w:val="24"/>
                <w:sz w:val="28"/>
                <w:szCs w:val="28"/>
              </w:rPr>
              <w:t xml:space="preserve">un rapprochement des « frères séparés » chrétiens </w:t>
            </w:r>
            <w:r w:rsidRPr="00DF233E">
              <w:rPr>
                <w:rFonts w:eastAsiaTheme="minorEastAsia" w:hAnsi="Calibri"/>
                <w:i/>
                <w:iCs/>
                <w:kern w:val="24"/>
                <w:sz w:val="28"/>
                <w:szCs w:val="28"/>
              </w:rPr>
              <w:t xml:space="preserve">mais encore à </w:t>
            </w:r>
            <w:r w:rsidRPr="00DF233E">
              <w:rPr>
                <w:rFonts w:eastAsiaTheme="minorEastAsia" w:hAnsi="Calibri"/>
                <w:color w:val="000000" w:themeColor="text1"/>
                <w:kern w:val="24"/>
                <w:sz w:val="28"/>
                <w:szCs w:val="28"/>
              </w:rPr>
              <w:t xml:space="preserve">l’entrée en dialogue avec les religions non chrétiennes Dans cet esprit </w:t>
            </w:r>
            <w:r w:rsidRPr="00DF233E">
              <w:rPr>
                <w:rFonts w:eastAsiaTheme="minorEastAsia" w:hAnsi="Calibri"/>
                <w:kern w:val="24"/>
                <w:sz w:val="28"/>
                <w:szCs w:val="28"/>
              </w:rPr>
              <w:t>catholique nouveau d’ouverture de dialogue avec d’autres religions</w:t>
            </w:r>
            <w:r w:rsidR="008D2593">
              <w:rPr>
                <w:rFonts w:eastAsiaTheme="minorEastAsia" w:hAnsi="Calibri"/>
                <w:kern w:val="24"/>
                <w:sz w:val="28"/>
                <w:szCs w:val="28"/>
              </w:rPr>
              <w:t>,</w:t>
            </w:r>
            <w:r w:rsidRPr="00DF233E">
              <w:rPr>
                <w:rFonts w:eastAsiaTheme="minorEastAsia" w:hAnsi="Calibri"/>
                <w:kern w:val="24"/>
                <w:sz w:val="28"/>
                <w:szCs w:val="28"/>
              </w:rPr>
              <w:t xml:space="preserve"> </w:t>
            </w:r>
            <w:r w:rsidRPr="00DF233E">
              <w:rPr>
                <w:rFonts w:eastAsiaTheme="minorEastAsia" w:hAnsi="Calibri"/>
                <w:i/>
                <w:iCs/>
                <w:kern w:val="24"/>
                <w:sz w:val="28"/>
                <w:szCs w:val="28"/>
              </w:rPr>
              <w:t xml:space="preserve">Nostra </w:t>
            </w:r>
            <w:proofErr w:type="spellStart"/>
            <w:r w:rsidRPr="00DF233E">
              <w:rPr>
                <w:rFonts w:eastAsiaTheme="minorEastAsia" w:hAnsi="Calibri"/>
                <w:i/>
                <w:iCs/>
                <w:kern w:val="24"/>
                <w:sz w:val="28"/>
                <w:szCs w:val="28"/>
              </w:rPr>
              <w:t>Aete</w:t>
            </w:r>
            <w:proofErr w:type="spellEnd"/>
            <w:r w:rsidRPr="00DF233E">
              <w:rPr>
                <w:rFonts w:eastAsiaTheme="minorEastAsia" w:hAnsi="Calibri"/>
                <w:i/>
                <w:iCs/>
                <w:kern w:val="24"/>
                <w:sz w:val="28"/>
                <w:szCs w:val="28"/>
              </w:rPr>
              <w:t xml:space="preserve"> </w:t>
            </w:r>
            <w:r w:rsidRPr="00DF233E">
              <w:rPr>
                <w:rFonts w:eastAsiaTheme="minorEastAsia" w:hAnsi="Calibri"/>
                <w:kern w:val="24"/>
                <w:sz w:val="28"/>
                <w:szCs w:val="28"/>
              </w:rPr>
              <w:t>citera expressément l’Hindouisme :</w:t>
            </w:r>
          </w:p>
          <w:p w14:paraId="17981327" w14:textId="77777777" w:rsidR="00322E10" w:rsidRPr="00DF233E" w:rsidRDefault="00322E10" w:rsidP="00DF233E">
            <w:pPr>
              <w:jc w:val="both"/>
              <w:rPr>
                <w:rFonts w:cstheme="minorHAnsi"/>
                <w:color w:val="444444"/>
                <w:sz w:val="28"/>
                <w:szCs w:val="28"/>
                <w:shd w:val="clear" w:color="auto" w:fill="FFFFFF"/>
              </w:rPr>
            </w:pPr>
          </w:p>
          <w:p w14:paraId="39095149" w14:textId="5E14E92E" w:rsidR="00DF233E" w:rsidRPr="00DF233E" w:rsidRDefault="00DF233E" w:rsidP="00DF233E">
            <w:pPr>
              <w:numPr>
                <w:ilvl w:val="0"/>
                <w:numId w:val="6"/>
              </w:numPr>
              <w:contextualSpacing/>
              <w:jc w:val="both"/>
              <w:rPr>
                <w:rFonts w:cstheme="minorHAnsi"/>
                <w:color w:val="444444"/>
                <w:sz w:val="28"/>
                <w:szCs w:val="28"/>
                <w:shd w:val="clear" w:color="auto" w:fill="FFFFFF"/>
              </w:rPr>
            </w:pPr>
            <w:r w:rsidRPr="00DF233E">
              <w:rPr>
                <w:rFonts w:eastAsiaTheme="minorEastAsia" w:hAnsi="Calibri"/>
                <w:b/>
                <w:bCs/>
                <w:color w:val="000000" w:themeColor="text1"/>
                <w:kern w:val="24"/>
                <w:sz w:val="24"/>
                <w:szCs w:val="24"/>
              </w:rPr>
              <w:t xml:space="preserve">(Extraits) : </w:t>
            </w:r>
            <w:r w:rsidRPr="00DF233E">
              <w:rPr>
                <w:rFonts w:eastAsiaTheme="minorEastAsia" w:hAnsi="Calibri"/>
                <w:i/>
                <w:iCs/>
                <w:color w:val="000000" w:themeColor="text1"/>
                <w:kern w:val="24"/>
                <w:sz w:val="24"/>
                <w:szCs w:val="24"/>
              </w:rPr>
              <w:t xml:space="preserve">« Dans l’Hindouisme, les hommes scrutent le mystère divin et l’exprime par la fécondité inépuisable des mythes et par les efforts pénétrants de la philosophie. Ils cherchent </w:t>
            </w:r>
            <w:r w:rsidRPr="00DF233E">
              <w:rPr>
                <w:rFonts w:eastAsiaTheme="minorEastAsia" w:hAnsi="Calibri"/>
                <w:i/>
                <w:iCs/>
                <w:kern w:val="24"/>
                <w:sz w:val="24"/>
                <w:szCs w:val="24"/>
              </w:rPr>
              <w:t>la</w:t>
            </w:r>
            <w:r w:rsidRPr="00DF233E">
              <w:rPr>
                <w:rFonts w:eastAsiaTheme="minorEastAsia" w:hAnsi="Calibri"/>
                <w:b/>
                <w:bCs/>
                <w:i/>
                <w:iCs/>
                <w:kern w:val="24"/>
                <w:sz w:val="24"/>
                <w:szCs w:val="24"/>
              </w:rPr>
              <w:t xml:space="preserve"> libération </w:t>
            </w:r>
            <w:r w:rsidRPr="00DF233E">
              <w:rPr>
                <w:rFonts w:eastAsiaTheme="minorEastAsia" w:hAnsi="Calibri"/>
                <w:i/>
                <w:iCs/>
                <w:kern w:val="24"/>
                <w:sz w:val="24"/>
                <w:szCs w:val="24"/>
              </w:rPr>
              <w:t xml:space="preserve">des </w:t>
            </w:r>
            <w:r w:rsidRPr="00DF233E">
              <w:rPr>
                <w:rFonts w:eastAsiaTheme="minorEastAsia" w:hAnsi="Calibri"/>
                <w:i/>
                <w:iCs/>
                <w:color w:val="000000" w:themeColor="text1"/>
                <w:kern w:val="24"/>
                <w:sz w:val="24"/>
                <w:szCs w:val="24"/>
              </w:rPr>
              <w:t xml:space="preserve">angoisses de notre condition, soit par les formes de la vie ascétique, soit par la méditation profonde, soit par le refuge en Dieu avec amour et confiance ».  </w:t>
            </w:r>
          </w:p>
          <w:p w14:paraId="35802706" w14:textId="184B6605" w:rsidR="00DF233E" w:rsidRPr="00DF233E" w:rsidRDefault="00067AD9" w:rsidP="00067AD9">
            <w:pPr>
              <w:jc w:val="right"/>
              <w:rPr>
                <w:b/>
                <w:bCs/>
                <w:sz w:val="28"/>
                <w:szCs w:val="28"/>
              </w:rPr>
            </w:pPr>
            <w:r w:rsidRPr="00067AD9">
              <w:rPr>
                <w:b/>
                <w:bCs/>
                <w:sz w:val="28"/>
                <w:szCs w:val="28"/>
              </w:rPr>
              <w:t>J.C.</w:t>
            </w:r>
          </w:p>
          <w:p w14:paraId="46A79F3E" w14:textId="77777777" w:rsidR="00067AD9" w:rsidRDefault="00067AD9" w:rsidP="00DF233E">
            <w:pPr>
              <w:jc w:val="center"/>
              <w:rPr>
                <w:sz w:val="28"/>
                <w:szCs w:val="28"/>
              </w:rPr>
            </w:pPr>
          </w:p>
          <w:p w14:paraId="1065F24A" w14:textId="1F9588A3" w:rsidR="00DF233E" w:rsidRPr="00DF233E" w:rsidRDefault="00DF233E" w:rsidP="00DF233E">
            <w:pPr>
              <w:jc w:val="center"/>
              <w:rPr>
                <w:sz w:val="28"/>
                <w:szCs w:val="28"/>
              </w:rPr>
            </w:pPr>
            <w:r w:rsidRPr="00DF233E">
              <w:rPr>
                <w:sz w:val="28"/>
                <w:szCs w:val="28"/>
              </w:rPr>
              <w:t>--------------------------------------</w:t>
            </w:r>
          </w:p>
          <w:p w14:paraId="320CC3F2" w14:textId="77777777" w:rsidR="00DF233E" w:rsidRPr="00DF233E" w:rsidRDefault="00DF233E" w:rsidP="00DF233E">
            <w:pPr>
              <w:jc w:val="both"/>
              <w:rPr>
                <w:b/>
                <w:bCs/>
                <w:sz w:val="28"/>
                <w:szCs w:val="28"/>
              </w:rPr>
            </w:pPr>
          </w:p>
          <w:p w14:paraId="2EC5E432" w14:textId="77777777" w:rsidR="00DF233E" w:rsidRPr="00DF233E" w:rsidRDefault="00DF233E" w:rsidP="00DF233E">
            <w:pPr>
              <w:jc w:val="both"/>
              <w:rPr>
                <w:b/>
                <w:bCs/>
                <w:sz w:val="28"/>
                <w:szCs w:val="28"/>
              </w:rPr>
            </w:pPr>
            <w:r w:rsidRPr="00DF233E">
              <w:rPr>
                <w:b/>
                <w:bCs/>
                <w:sz w:val="28"/>
                <w:szCs w:val="28"/>
              </w:rPr>
              <w:lastRenderedPageBreak/>
              <w:t>Notes :</w:t>
            </w:r>
          </w:p>
          <w:p w14:paraId="6329CB92" w14:textId="2D89E4DA" w:rsidR="00DF233E" w:rsidRPr="00DF233E" w:rsidRDefault="00DF233E" w:rsidP="00067AD9">
            <w:pPr>
              <w:numPr>
                <w:ilvl w:val="0"/>
                <w:numId w:val="8"/>
              </w:numPr>
              <w:contextualSpacing/>
              <w:jc w:val="both"/>
              <w:rPr>
                <w:sz w:val="20"/>
                <w:szCs w:val="20"/>
              </w:rPr>
            </w:pPr>
            <w:r w:rsidRPr="00DF233E">
              <w:rPr>
                <w:sz w:val="20"/>
                <w:szCs w:val="20"/>
              </w:rPr>
              <w:t xml:space="preserve"> Agnès Thibault : </w:t>
            </w:r>
            <w:r w:rsidRPr="00DF233E">
              <w:rPr>
                <w:i/>
                <w:iCs/>
                <w:sz w:val="20"/>
                <w:szCs w:val="20"/>
              </w:rPr>
              <w:t xml:space="preserve">Rôle et action de l’église catholique en Guadeloupe après l’abolition de l’esclavage 1848-1911 </w:t>
            </w:r>
            <w:r w:rsidRPr="00DF233E">
              <w:rPr>
                <w:sz w:val="20"/>
                <w:szCs w:val="20"/>
              </w:rPr>
              <w:t xml:space="preserve">- op.cit. par P. Delisle.  </w:t>
            </w:r>
            <w:r w:rsidRPr="00DF233E">
              <w:rPr>
                <w:i/>
                <w:iCs/>
                <w:sz w:val="20"/>
                <w:szCs w:val="20"/>
              </w:rPr>
              <w:t xml:space="preserve"> </w:t>
            </w:r>
          </w:p>
          <w:p w14:paraId="062EF56F" w14:textId="0466A400" w:rsidR="00537D39" w:rsidRPr="00067AD9" w:rsidRDefault="00DF233E" w:rsidP="00067AD9">
            <w:pPr>
              <w:numPr>
                <w:ilvl w:val="0"/>
                <w:numId w:val="8"/>
              </w:numPr>
              <w:contextualSpacing/>
              <w:jc w:val="both"/>
              <w:rPr>
                <w:sz w:val="20"/>
                <w:szCs w:val="20"/>
              </w:rPr>
            </w:pPr>
            <w:r w:rsidRPr="00DF233E">
              <w:rPr>
                <w:sz w:val="20"/>
                <w:szCs w:val="20"/>
              </w:rPr>
              <w:t xml:space="preserve">Philippe Delisle : </w:t>
            </w:r>
            <w:r w:rsidRPr="00DF233E">
              <w:rPr>
                <w:i/>
                <w:iCs/>
                <w:sz w:val="20"/>
                <w:szCs w:val="20"/>
              </w:rPr>
              <w:t xml:space="preserve">Un échec relatif, la mission des engagés indiens aux Antilles et à la Réunion </w:t>
            </w:r>
            <w:bookmarkStart w:id="1" w:name="_Hlk117004662"/>
            <w:r w:rsidRPr="00DF233E">
              <w:rPr>
                <w:sz w:val="20"/>
                <w:szCs w:val="20"/>
              </w:rPr>
              <w:t xml:space="preserve">– voir </w:t>
            </w:r>
            <w:r w:rsidRPr="00DF233E">
              <w:rPr>
                <w:i/>
                <w:iCs/>
                <w:sz w:val="20"/>
                <w:szCs w:val="20"/>
              </w:rPr>
              <w:t>infra</w:t>
            </w:r>
            <w:r w:rsidRPr="00DF233E">
              <w:rPr>
                <w:sz w:val="20"/>
                <w:szCs w:val="20"/>
              </w:rPr>
              <w:t> : Sources.</w:t>
            </w:r>
            <w:bookmarkEnd w:id="1"/>
          </w:p>
          <w:p w14:paraId="4D2E5991" w14:textId="529F14D0" w:rsidR="00DF233E" w:rsidRPr="00DF233E" w:rsidRDefault="00537D39" w:rsidP="00067AD9">
            <w:pPr>
              <w:numPr>
                <w:ilvl w:val="0"/>
                <w:numId w:val="8"/>
              </w:numPr>
              <w:contextualSpacing/>
              <w:jc w:val="both"/>
              <w:rPr>
                <w:sz w:val="20"/>
                <w:szCs w:val="20"/>
              </w:rPr>
            </w:pPr>
            <w:r w:rsidRPr="00067AD9">
              <w:rPr>
                <w:sz w:val="20"/>
                <w:szCs w:val="20"/>
              </w:rPr>
              <w:t>Toutes ces citations sont reprises de Delisle.</w:t>
            </w:r>
          </w:p>
          <w:p w14:paraId="4D30DAB7" w14:textId="77777777" w:rsidR="00DF233E" w:rsidRPr="00DF233E" w:rsidRDefault="00DF233E" w:rsidP="00DF233E">
            <w:pPr>
              <w:jc w:val="both"/>
              <w:rPr>
                <w:sz w:val="28"/>
                <w:szCs w:val="28"/>
              </w:rPr>
            </w:pPr>
          </w:p>
          <w:p w14:paraId="6643855B" w14:textId="77777777" w:rsidR="00DF233E" w:rsidRPr="00DF233E" w:rsidRDefault="00DF233E" w:rsidP="00DF233E">
            <w:pPr>
              <w:rPr>
                <w:b/>
                <w:bCs/>
                <w:sz w:val="24"/>
                <w:szCs w:val="24"/>
              </w:rPr>
            </w:pPr>
            <w:r w:rsidRPr="00DF233E">
              <w:rPr>
                <w:b/>
                <w:bCs/>
                <w:sz w:val="24"/>
                <w:szCs w:val="24"/>
              </w:rPr>
              <w:t xml:space="preserve">Sources : </w:t>
            </w:r>
          </w:p>
          <w:p w14:paraId="475FDCF5" w14:textId="77777777" w:rsidR="00DF233E" w:rsidRPr="00DF233E" w:rsidRDefault="00000000" w:rsidP="00DF233E">
            <w:pPr>
              <w:numPr>
                <w:ilvl w:val="0"/>
                <w:numId w:val="5"/>
              </w:numPr>
              <w:contextualSpacing/>
              <w:rPr>
                <w:b/>
                <w:bCs/>
                <w:sz w:val="24"/>
                <w:szCs w:val="24"/>
              </w:rPr>
            </w:pPr>
            <w:hyperlink r:id="rId5" w:tgtFrame="_blank" w:history="1">
              <w:r w:rsidR="00DF233E" w:rsidRPr="00DF233E">
                <w:rPr>
                  <w:rFonts w:ascii="Arial" w:hAnsi="Arial" w:cs="Arial"/>
                  <w:color w:val="007DBC"/>
                  <w:sz w:val="21"/>
                  <w:szCs w:val="21"/>
                  <w:u w:val="single"/>
                  <w:shd w:val="clear" w:color="auto" w:fill="FFFFFF"/>
                </w:rPr>
                <w:t>https://www.persee.fr/doc/outre_1631-0438_2001_num_88_330_3847</w:t>
              </w:r>
            </w:hyperlink>
          </w:p>
          <w:p w14:paraId="077385B0" w14:textId="29253277" w:rsidR="00DF233E" w:rsidRDefault="00DF233E" w:rsidP="005F0F73">
            <w:pPr>
              <w:rPr>
                <w:rFonts w:ascii="Lucida Calligraphy" w:hAnsi="Lucida Calligraphy"/>
                <w:sz w:val="24"/>
                <w:szCs w:val="24"/>
              </w:rPr>
            </w:pPr>
          </w:p>
        </w:tc>
      </w:tr>
      <w:tr w:rsidR="00137477" w14:paraId="2EDB221F" w14:textId="77777777" w:rsidTr="005F0F73">
        <w:tc>
          <w:tcPr>
            <w:tcW w:w="9498" w:type="dxa"/>
            <w:shd w:val="clear" w:color="auto" w:fill="FFFF00"/>
          </w:tcPr>
          <w:p w14:paraId="66EB04AB" w14:textId="77777777" w:rsidR="00527428" w:rsidRDefault="00527428" w:rsidP="00067AD9">
            <w:pPr>
              <w:rPr>
                <w:rFonts w:ascii="Lucida Calligraphy" w:hAnsi="Lucida Calligraphy"/>
                <w:sz w:val="24"/>
                <w:szCs w:val="24"/>
              </w:rPr>
            </w:pPr>
          </w:p>
          <w:p w14:paraId="66A1CB1B" w14:textId="0BFE1F40" w:rsidR="00137477" w:rsidRPr="00AD3256" w:rsidRDefault="00527428" w:rsidP="00BD69D3">
            <w:pPr>
              <w:jc w:val="center"/>
              <w:rPr>
                <w:sz w:val="24"/>
                <w:szCs w:val="24"/>
              </w:rPr>
            </w:pPr>
            <w:r>
              <w:rPr>
                <w:rFonts w:ascii="Lucida Calligraphy" w:hAnsi="Lucida Calligraphy"/>
                <w:sz w:val="24"/>
                <w:szCs w:val="24"/>
              </w:rPr>
              <w:t>A</w:t>
            </w:r>
            <w:r w:rsidR="00137477" w:rsidRPr="00AD3256">
              <w:rPr>
                <w:rFonts w:ascii="Lucida Calligraphy" w:hAnsi="Lucida Calligraphy"/>
                <w:sz w:val="24"/>
                <w:szCs w:val="24"/>
              </w:rPr>
              <w:t>urélie</w:t>
            </w:r>
            <w:r w:rsidR="00137477" w:rsidRPr="00AD3256">
              <w:rPr>
                <w:b/>
                <w:sz w:val="24"/>
                <w:szCs w:val="24"/>
              </w:rPr>
              <w:t xml:space="preserve"> </w:t>
            </w:r>
          </w:p>
          <w:p w14:paraId="67F9C52A" w14:textId="77777777" w:rsidR="00137477" w:rsidRPr="00AD3256" w:rsidRDefault="00137477" w:rsidP="00BD69D3">
            <w:pPr>
              <w:jc w:val="center"/>
              <w:rPr>
                <w:rFonts w:ascii="Georgia" w:hAnsi="Georgia"/>
                <w:sz w:val="16"/>
                <w:szCs w:val="16"/>
              </w:rPr>
            </w:pPr>
            <w:r w:rsidRPr="00AD3256">
              <w:rPr>
                <w:rFonts w:ascii="Georgia" w:hAnsi="Georgia"/>
                <w:sz w:val="16"/>
                <w:szCs w:val="16"/>
              </w:rPr>
              <w:t>Dépôt légal : à parution.</w:t>
            </w:r>
          </w:p>
          <w:p w14:paraId="740DCDD9" w14:textId="649C7943" w:rsidR="00137477" w:rsidRPr="00AD3256" w:rsidRDefault="00137477" w:rsidP="00BD69D3">
            <w:pPr>
              <w:rPr>
                <w:rFonts w:ascii="Georgia" w:hAnsi="Georgia"/>
                <w:b/>
                <w:sz w:val="16"/>
                <w:szCs w:val="16"/>
              </w:rPr>
            </w:pPr>
          </w:p>
          <w:p w14:paraId="509EE5C2" w14:textId="77777777" w:rsidR="00137477" w:rsidRPr="00AD3256" w:rsidRDefault="00137477" w:rsidP="00BD69D3">
            <w:pPr>
              <w:jc w:val="center"/>
              <w:rPr>
                <w:rFonts w:ascii="Georgia" w:hAnsi="Georgia"/>
                <w:b/>
                <w:sz w:val="16"/>
                <w:szCs w:val="16"/>
              </w:rPr>
            </w:pPr>
            <w:r w:rsidRPr="00AD3256">
              <w:rPr>
                <w:rFonts w:ascii="Georgia" w:hAnsi="Georgia"/>
                <w:b/>
                <w:sz w:val="16"/>
                <w:szCs w:val="16"/>
              </w:rPr>
              <w:t>----------</w:t>
            </w:r>
          </w:p>
          <w:p w14:paraId="7AE11AEA" w14:textId="77777777" w:rsidR="00137477" w:rsidRPr="00AD3256" w:rsidRDefault="00000000" w:rsidP="00BD69D3">
            <w:pPr>
              <w:jc w:val="center"/>
              <w:rPr>
                <w:sz w:val="20"/>
                <w:szCs w:val="20"/>
              </w:rPr>
            </w:pPr>
            <w:hyperlink r:id="rId6" w:history="1">
              <w:r w:rsidR="00137477" w:rsidRPr="00AD3256">
                <w:rPr>
                  <w:rStyle w:val="Lienhypertexte"/>
                  <w:rFonts w:ascii="Georgia" w:hAnsi="Georgia"/>
                  <w:sz w:val="20"/>
                  <w:szCs w:val="20"/>
                </w:rPr>
                <w:t>J_cailachon@orange.fr</w:t>
              </w:r>
            </w:hyperlink>
          </w:p>
          <w:p w14:paraId="28D2823D" w14:textId="77777777" w:rsidR="00137477" w:rsidRDefault="00137477" w:rsidP="00BD69D3">
            <w:pPr>
              <w:jc w:val="both"/>
            </w:pPr>
          </w:p>
        </w:tc>
      </w:tr>
    </w:tbl>
    <w:p w14:paraId="27B8CF70" w14:textId="5ABABD53" w:rsidR="00137477" w:rsidRDefault="00137477" w:rsidP="00137477">
      <w:pPr>
        <w:jc w:val="both"/>
      </w:pPr>
    </w:p>
    <w:p w14:paraId="48FDFC0F" w14:textId="77777777" w:rsidR="00527428" w:rsidRDefault="00527428" w:rsidP="00137477">
      <w:pPr>
        <w:jc w:val="both"/>
      </w:pPr>
    </w:p>
    <w:p w14:paraId="15AFA018" w14:textId="77777777" w:rsidR="00137477" w:rsidRDefault="00137477" w:rsidP="00137477">
      <w:pPr>
        <w:jc w:val="both"/>
      </w:pPr>
    </w:p>
    <w:p w14:paraId="73A21DDC" w14:textId="77777777" w:rsidR="00137477" w:rsidRDefault="00137477" w:rsidP="00137477">
      <w:pPr>
        <w:jc w:val="both"/>
      </w:pPr>
    </w:p>
    <w:sectPr w:rsidR="00137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C84"/>
    <w:multiLevelType w:val="hybridMultilevel"/>
    <w:tmpl w:val="A25AE47C"/>
    <w:lvl w:ilvl="0" w:tplc="1DA83CCA">
      <w:start w:val="1"/>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D6E59"/>
    <w:multiLevelType w:val="hybridMultilevel"/>
    <w:tmpl w:val="425EA14A"/>
    <w:lvl w:ilvl="0" w:tplc="B3F68816">
      <w:start w:val="188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577466"/>
    <w:multiLevelType w:val="hybridMultilevel"/>
    <w:tmpl w:val="74C62D26"/>
    <w:lvl w:ilvl="0" w:tplc="70BA08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2D0EC4"/>
    <w:multiLevelType w:val="hybridMultilevel"/>
    <w:tmpl w:val="D1CC21BE"/>
    <w:lvl w:ilvl="0" w:tplc="46B27F80">
      <w:start w:val="1"/>
      <w:numFmt w:val="bullet"/>
      <w:lvlText w:val="-"/>
      <w:lvlJc w:val="left"/>
      <w:pPr>
        <w:ind w:left="720" w:hanging="360"/>
      </w:pPr>
      <w:rPr>
        <w:rFonts w:ascii="Calibri" w:eastAsiaTheme="minorHAnsi" w:hAnsi="Calibri" w:cs="Calibri" w:hint="default"/>
        <w:i/>
        <w:color w:val="50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F74C0B"/>
    <w:multiLevelType w:val="hybridMultilevel"/>
    <w:tmpl w:val="321A7452"/>
    <w:lvl w:ilvl="0" w:tplc="07942BE4">
      <w:start w:val="1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9D52C2"/>
    <w:multiLevelType w:val="hybridMultilevel"/>
    <w:tmpl w:val="E2101A2E"/>
    <w:lvl w:ilvl="0" w:tplc="A68612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2F5C40"/>
    <w:multiLevelType w:val="hybridMultilevel"/>
    <w:tmpl w:val="F7C28866"/>
    <w:lvl w:ilvl="0" w:tplc="D2F0BC5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AC73CF"/>
    <w:multiLevelType w:val="hybridMultilevel"/>
    <w:tmpl w:val="A29836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2834089">
    <w:abstractNumId w:val="3"/>
  </w:num>
  <w:num w:numId="2" w16cid:durableId="90126026">
    <w:abstractNumId w:val="0"/>
  </w:num>
  <w:num w:numId="3" w16cid:durableId="286276178">
    <w:abstractNumId w:val="2"/>
  </w:num>
  <w:num w:numId="4" w16cid:durableId="187840946">
    <w:abstractNumId w:val="4"/>
  </w:num>
  <w:num w:numId="5" w16cid:durableId="195774966">
    <w:abstractNumId w:val="7"/>
  </w:num>
  <w:num w:numId="6" w16cid:durableId="770471554">
    <w:abstractNumId w:val="6"/>
  </w:num>
  <w:num w:numId="7" w16cid:durableId="1027175699">
    <w:abstractNumId w:val="1"/>
  </w:num>
  <w:num w:numId="8" w16cid:durableId="475805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77"/>
    <w:rsid w:val="00067AD9"/>
    <w:rsid w:val="000741B3"/>
    <w:rsid w:val="00075502"/>
    <w:rsid w:val="0007662A"/>
    <w:rsid w:val="000E63D7"/>
    <w:rsid w:val="001120D6"/>
    <w:rsid w:val="00137477"/>
    <w:rsid w:val="001954AE"/>
    <w:rsid w:val="001E37CE"/>
    <w:rsid w:val="002432EB"/>
    <w:rsid w:val="00250373"/>
    <w:rsid w:val="00252EEC"/>
    <w:rsid w:val="00264EBB"/>
    <w:rsid w:val="002C775B"/>
    <w:rsid w:val="002F0F02"/>
    <w:rsid w:val="0031310C"/>
    <w:rsid w:val="00322E10"/>
    <w:rsid w:val="0037554D"/>
    <w:rsid w:val="00416AE4"/>
    <w:rsid w:val="00440219"/>
    <w:rsid w:val="00466E4D"/>
    <w:rsid w:val="00527428"/>
    <w:rsid w:val="00537D39"/>
    <w:rsid w:val="005F0B3B"/>
    <w:rsid w:val="005F0F73"/>
    <w:rsid w:val="007A7E16"/>
    <w:rsid w:val="00891522"/>
    <w:rsid w:val="008D2593"/>
    <w:rsid w:val="008E2EB7"/>
    <w:rsid w:val="008F181F"/>
    <w:rsid w:val="00913B80"/>
    <w:rsid w:val="00915502"/>
    <w:rsid w:val="00920A27"/>
    <w:rsid w:val="00941B78"/>
    <w:rsid w:val="00980950"/>
    <w:rsid w:val="00996DCF"/>
    <w:rsid w:val="00AC104E"/>
    <w:rsid w:val="00AC3988"/>
    <w:rsid w:val="00B11153"/>
    <w:rsid w:val="00B21978"/>
    <w:rsid w:val="00B7499C"/>
    <w:rsid w:val="00C9526C"/>
    <w:rsid w:val="00CC01B4"/>
    <w:rsid w:val="00CC6C8B"/>
    <w:rsid w:val="00CD2A00"/>
    <w:rsid w:val="00D269D2"/>
    <w:rsid w:val="00DF233E"/>
    <w:rsid w:val="00E5581C"/>
    <w:rsid w:val="00E62BF7"/>
    <w:rsid w:val="00EA5519"/>
    <w:rsid w:val="00EF538E"/>
    <w:rsid w:val="00F95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8091"/>
  <w15:chartTrackingRefBased/>
  <w15:docId w15:val="{B64CF41F-125F-4959-8AC7-34B4ED97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4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74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37477"/>
    <w:rPr>
      <w:color w:val="0000FF"/>
      <w:u w:val="single"/>
    </w:rPr>
  </w:style>
  <w:style w:type="table" w:styleId="Grilledutableau">
    <w:name w:val="Table Grid"/>
    <w:basedOn w:val="TableauNormal"/>
    <w:uiPriority w:val="59"/>
    <w:rsid w:val="0013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37477"/>
    <w:rPr>
      <w:b/>
      <w:bCs/>
    </w:rPr>
  </w:style>
  <w:style w:type="character" w:styleId="Accentuation">
    <w:name w:val="Emphasis"/>
    <w:basedOn w:val="Policepardfaut"/>
    <w:uiPriority w:val="20"/>
    <w:qFormat/>
    <w:rsid w:val="00137477"/>
    <w:rPr>
      <w:i/>
      <w:iCs/>
    </w:rPr>
  </w:style>
  <w:style w:type="paragraph" w:styleId="Paragraphedeliste">
    <w:name w:val="List Paragraph"/>
    <w:basedOn w:val="Normal"/>
    <w:uiPriority w:val="34"/>
    <w:qFormat/>
    <w:rsid w:val="00137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_cailachon@orange.fr" TargetMode="External"/><Relationship Id="rId5" Type="http://schemas.openxmlformats.org/officeDocument/2006/relationships/hyperlink" Target="https://www.persee.fr/doc/outre_1631-0438_2001_num_88_330_384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3294</Words>
  <Characters>18118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cailachon</dc:creator>
  <cp:keywords/>
  <dc:description/>
  <cp:lastModifiedBy>eliezere sitcharn</cp:lastModifiedBy>
  <cp:revision>2</cp:revision>
  <dcterms:created xsi:type="dcterms:W3CDTF">2022-10-24T23:22:00Z</dcterms:created>
  <dcterms:modified xsi:type="dcterms:W3CDTF">2022-10-24T23:22:00Z</dcterms:modified>
</cp:coreProperties>
</file>